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1B8D" w14:textId="77777777" w:rsidR="00A77B3E" w:rsidRDefault="00805EA3">
      <w:pPr>
        <w:keepNext/>
        <w:spacing w:line="334" w:lineRule="auto"/>
        <w:outlineLvl w:val="0"/>
        <w:rPr>
          <w:color w:val="000000"/>
        </w:rPr>
      </w:pPr>
      <w:r>
        <w:rPr>
          <w:rFonts w:ascii="Calibri" w:eastAsia="Calibri" w:hAnsi="Calibri" w:cs="Calibri"/>
          <w:b/>
          <w:color w:val="000000"/>
          <w:sz w:val="20"/>
        </w:rPr>
        <w:t>NEWS RELEASE</w:t>
      </w:r>
    </w:p>
    <w:p w14:paraId="19B8C199" w14:textId="77777777" w:rsidR="00A77B3E" w:rsidRDefault="00805EA3">
      <w:pPr>
        <w:tabs>
          <w:tab w:val="left" w:pos="0"/>
          <w:tab w:val="left" w:pos="360"/>
          <w:tab w:val="left" w:pos="720"/>
          <w:tab w:val="left" w:pos="1800"/>
          <w:tab w:val="right" w:pos="8640"/>
        </w:tabs>
        <w:spacing w:line="386" w:lineRule="auto"/>
        <w:ind w:left="720" w:right="360" w:hanging="720"/>
        <w:rPr>
          <w:color w:val="000000"/>
        </w:rPr>
      </w:pPr>
      <w:r>
        <w:rPr>
          <w:rFonts w:ascii="Calibri" w:eastAsia="Calibri" w:hAnsi="Calibri" w:cs="Calibri"/>
          <w:b/>
          <w:color w:val="000000"/>
          <w:sz w:val="20"/>
        </w:rPr>
        <w:t>Trading Symbol:</w:t>
      </w:r>
      <w:r>
        <w:rPr>
          <w:rFonts w:ascii="Calibri" w:eastAsia="Calibri" w:hAnsi="Calibri" w:cs="Calibri"/>
          <w:b/>
          <w:color w:val="000000"/>
          <w:sz w:val="20"/>
        </w:rPr>
        <w:tab/>
        <w:t>TSX/NYSE American: SVM</w:t>
      </w:r>
    </w:p>
    <w:p w14:paraId="5FE7C819" w14:textId="77777777" w:rsidR="00A77B3E" w:rsidRDefault="00805EA3">
      <w:pPr>
        <w:tabs>
          <w:tab w:val="left" w:pos="0"/>
          <w:tab w:val="left" w:pos="360"/>
          <w:tab w:val="left" w:pos="720"/>
          <w:tab w:val="left" w:pos="1800"/>
          <w:tab w:val="right" w:pos="8640"/>
        </w:tabs>
        <w:spacing w:line="386" w:lineRule="auto"/>
        <w:ind w:left="720" w:right="360" w:hanging="720"/>
        <w:rPr>
          <w:color w:val="000000"/>
        </w:rPr>
      </w:pPr>
      <w:r>
        <w:rPr>
          <w:rFonts w:ascii="Calibri" w:eastAsia="Calibri" w:hAnsi="Calibri" w:cs="Calibri"/>
          <w:b/>
          <w:color w:val="000000"/>
          <w:sz w:val="20"/>
        </w:rPr>
        <w:tab/>
      </w:r>
      <w:r>
        <w:rPr>
          <w:rFonts w:ascii="Calibri" w:eastAsia="Calibri" w:hAnsi="Calibri" w:cs="Calibri"/>
          <w:b/>
          <w:color w:val="000000"/>
          <w:sz w:val="20"/>
        </w:rPr>
        <w:tab/>
      </w:r>
      <w:r>
        <w:rPr>
          <w:rFonts w:ascii="Calibri" w:eastAsia="Calibri" w:hAnsi="Calibri" w:cs="Calibri"/>
          <w:b/>
          <w:color w:val="000000"/>
          <w:sz w:val="20"/>
        </w:rPr>
        <w:tab/>
      </w:r>
    </w:p>
    <w:p w14:paraId="20AFE0F9" w14:textId="32607C6F" w:rsidR="00B77E6D" w:rsidRDefault="00B77E6D">
      <w:pPr>
        <w:spacing w:line="370" w:lineRule="auto"/>
        <w:jc w:val="center"/>
        <w:rPr>
          <w:rFonts w:ascii="Calibri" w:eastAsia="Calibri" w:hAnsi="Calibri" w:cs="Calibri"/>
          <w:b/>
          <w:color w:val="000000"/>
        </w:rPr>
      </w:pPr>
      <w:r w:rsidRPr="00B77E6D">
        <w:rPr>
          <w:rFonts w:ascii="Calibri" w:eastAsia="Calibri" w:hAnsi="Calibri" w:cs="Calibri"/>
          <w:b/>
          <w:color w:val="000000"/>
        </w:rPr>
        <w:t xml:space="preserve">Silvercorp </w:t>
      </w:r>
      <w:r w:rsidR="0020096A">
        <w:rPr>
          <w:rFonts w:ascii="Calibri" w:eastAsia="Calibri" w:hAnsi="Calibri" w:cs="Calibri"/>
          <w:b/>
          <w:color w:val="000000"/>
        </w:rPr>
        <w:t>Announces CFO Transition</w:t>
      </w:r>
    </w:p>
    <w:p w14:paraId="06ADCB1B" w14:textId="1549F2C3" w:rsidR="00B77E6D" w:rsidRPr="00C2413E" w:rsidRDefault="00805EA3" w:rsidP="0020096A">
      <w:pPr>
        <w:spacing w:before="360" w:line="268" w:lineRule="exact"/>
        <w:jc w:val="both"/>
        <w:textAlignment w:val="baseline"/>
        <w:rPr>
          <w:rFonts w:ascii="Calibri" w:eastAsia="Calibri" w:hAnsi="Calibri" w:cs="Calibri"/>
          <w:color w:val="000000"/>
          <w:sz w:val="20"/>
          <w:szCs w:val="20"/>
        </w:rPr>
      </w:pPr>
      <w:r w:rsidRPr="009076CA">
        <w:rPr>
          <w:rFonts w:ascii="Calibri" w:eastAsia="Calibri" w:hAnsi="Calibri" w:cs="Calibri"/>
          <w:color w:val="000000"/>
          <w:sz w:val="20"/>
        </w:rPr>
        <w:t>VANCOUVER, British Columbia –</w:t>
      </w:r>
      <w:r w:rsidR="009076CA" w:rsidRPr="00C2413E">
        <w:rPr>
          <w:rFonts w:ascii="Calibri" w:hAnsi="Calibri" w:cs="Calibri"/>
          <w:sz w:val="20"/>
          <w:szCs w:val="20"/>
        </w:rPr>
        <w:t xml:space="preserve"> </w:t>
      </w:r>
      <w:r w:rsidR="00A42051">
        <w:rPr>
          <w:rFonts w:ascii="Calibri" w:eastAsia="Calibri" w:hAnsi="Calibri" w:cs="Calibri"/>
          <w:color w:val="000000"/>
          <w:sz w:val="20"/>
        </w:rPr>
        <w:t>November</w:t>
      </w:r>
      <w:r w:rsidR="00697880" w:rsidRPr="009076CA">
        <w:rPr>
          <w:rFonts w:ascii="Calibri" w:eastAsia="Calibri" w:hAnsi="Calibri" w:cs="Calibri"/>
          <w:color w:val="000000"/>
          <w:sz w:val="20"/>
        </w:rPr>
        <w:t xml:space="preserve"> </w:t>
      </w:r>
      <w:r w:rsidR="00A74069">
        <w:rPr>
          <w:rFonts w:ascii="Calibri" w:eastAsia="Calibri" w:hAnsi="Calibri" w:cs="Calibri"/>
          <w:color w:val="000000"/>
          <w:sz w:val="20"/>
        </w:rPr>
        <w:t>12</w:t>
      </w:r>
      <w:r w:rsidR="009076CA" w:rsidRPr="009076CA">
        <w:rPr>
          <w:rFonts w:ascii="Calibri" w:eastAsia="Calibri" w:hAnsi="Calibri" w:cs="Calibri"/>
          <w:color w:val="000000"/>
          <w:sz w:val="20"/>
        </w:rPr>
        <w:t xml:space="preserve">, 2025 </w:t>
      </w:r>
      <w:r w:rsidRPr="009076CA">
        <w:rPr>
          <w:rFonts w:ascii="Calibri" w:eastAsia="Calibri" w:hAnsi="Calibri" w:cs="Calibri"/>
          <w:color w:val="000000"/>
          <w:sz w:val="20"/>
        </w:rPr>
        <w:t>–</w:t>
      </w:r>
      <w:r w:rsidRPr="009076CA">
        <w:rPr>
          <w:rFonts w:ascii="Calibri" w:eastAsia="Calibri" w:hAnsi="Calibri" w:cs="Calibri"/>
          <w:b/>
          <w:color w:val="000000"/>
          <w:sz w:val="20"/>
        </w:rPr>
        <w:t xml:space="preserve"> </w:t>
      </w:r>
      <w:r w:rsidRPr="009076CA">
        <w:rPr>
          <w:rFonts w:ascii="Calibri" w:eastAsia="Calibri" w:hAnsi="Calibri" w:cs="Calibri"/>
          <w:color w:val="000000"/>
          <w:sz w:val="20"/>
        </w:rPr>
        <w:t>Silvercorp Metals Inc. (“Silvercorp” or the “Company”) (TSX/NYSE American: SVM)</w:t>
      </w:r>
      <w:r w:rsidR="00FD0A7E" w:rsidRPr="009076CA">
        <w:rPr>
          <w:rFonts w:ascii="Calibri" w:eastAsia="Calibri" w:hAnsi="Calibri" w:cs="Calibri"/>
          <w:color w:val="000000"/>
          <w:sz w:val="20"/>
        </w:rPr>
        <w:t xml:space="preserve"> </w:t>
      </w:r>
      <w:r w:rsidR="00E76181" w:rsidRPr="00C2413E">
        <w:rPr>
          <w:rFonts w:ascii="Calibri" w:eastAsia="Calibri" w:hAnsi="Calibri" w:cs="Calibri"/>
          <w:color w:val="000000"/>
          <w:sz w:val="20"/>
          <w:szCs w:val="20"/>
        </w:rPr>
        <w:t>announce</w:t>
      </w:r>
      <w:r w:rsidR="00E76181">
        <w:rPr>
          <w:rFonts w:ascii="Calibri" w:eastAsia="Calibri" w:hAnsi="Calibri" w:cs="Calibri"/>
          <w:color w:val="000000"/>
          <w:sz w:val="20"/>
          <w:szCs w:val="20"/>
        </w:rPr>
        <w:t>s</w:t>
      </w:r>
      <w:r w:rsidR="00E76181" w:rsidRPr="00C2413E">
        <w:rPr>
          <w:rFonts w:ascii="Calibri" w:eastAsia="Calibri" w:hAnsi="Calibri" w:cs="Calibri"/>
          <w:color w:val="000000"/>
          <w:sz w:val="20"/>
          <w:szCs w:val="20"/>
        </w:rPr>
        <w:t xml:space="preserve"> </w:t>
      </w:r>
      <w:r w:rsidR="00366DF6" w:rsidRPr="00C2413E">
        <w:rPr>
          <w:rFonts w:ascii="Calibri" w:eastAsia="Calibri" w:hAnsi="Calibri" w:cs="Calibri"/>
          <w:color w:val="000000"/>
          <w:sz w:val="20"/>
          <w:szCs w:val="20"/>
        </w:rPr>
        <w:t xml:space="preserve">changes to its senior accounting and finance </w:t>
      </w:r>
      <w:r w:rsidR="000D1C43" w:rsidRPr="00C2413E">
        <w:rPr>
          <w:rFonts w:ascii="Calibri" w:eastAsia="Calibri" w:hAnsi="Calibri" w:cs="Calibri"/>
          <w:color w:val="000000"/>
          <w:sz w:val="20"/>
          <w:szCs w:val="20"/>
        </w:rPr>
        <w:t>team.</w:t>
      </w:r>
    </w:p>
    <w:p w14:paraId="31385230" w14:textId="29B37B85" w:rsidR="00366DF6" w:rsidRPr="00C2413E" w:rsidRDefault="00366DF6" w:rsidP="5402B020">
      <w:pPr>
        <w:spacing w:before="120" w:line="268" w:lineRule="exact"/>
        <w:jc w:val="both"/>
        <w:textAlignment w:val="baseline"/>
        <w:rPr>
          <w:rFonts w:ascii="Calibri" w:eastAsia="Calibri" w:hAnsi="Calibri" w:cs="Calibri"/>
          <w:color w:val="000000"/>
          <w:sz w:val="20"/>
          <w:szCs w:val="20"/>
        </w:rPr>
      </w:pPr>
      <w:r w:rsidRPr="00C2413E">
        <w:rPr>
          <w:rFonts w:ascii="Calibri" w:eastAsia="Calibri" w:hAnsi="Calibri" w:cs="Calibri"/>
          <w:color w:val="000000" w:themeColor="text1"/>
          <w:sz w:val="20"/>
          <w:szCs w:val="20"/>
        </w:rPr>
        <w:t xml:space="preserve">Effective </w:t>
      </w:r>
      <w:r w:rsidR="00E76181">
        <w:rPr>
          <w:rFonts w:ascii="Calibri" w:eastAsia="Calibri" w:hAnsi="Calibri" w:cs="Calibri"/>
          <w:color w:val="000000" w:themeColor="text1"/>
          <w:sz w:val="20"/>
          <w:szCs w:val="20"/>
        </w:rPr>
        <w:t>November 10</w:t>
      </w:r>
      <w:r w:rsidRPr="00C2413E">
        <w:rPr>
          <w:rFonts w:ascii="Calibri" w:eastAsia="Calibri" w:hAnsi="Calibri" w:cs="Calibri"/>
          <w:color w:val="000000" w:themeColor="text1"/>
          <w:sz w:val="20"/>
          <w:szCs w:val="20"/>
        </w:rPr>
        <w:t>, Derek Liu, who has served as Chief Financial Officer since 201</w:t>
      </w:r>
      <w:r w:rsidR="00BE6BD1" w:rsidRPr="00C2413E">
        <w:rPr>
          <w:rFonts w:ascii="Calibri" w:eastAsia="Calibri" w:hAnsi="Calibri" w:cs="Calibri"/>
          <w:color w:val="000000" w:themeColor="text1"/>
          <w:sz w:val="20"/>
          <w:szCs w:val="20"/>
        </w:rPr>
        <w:t>5</w:t>
      </w:r>
      <w:r w:rsidRPr="00C2413E">
        <w:rPr>
          <w:rFonts w:ascii="Calibri" w:eastAsia="Calibri" w:hAnsi="Calibri" w:cs="Calibri"/>
          <w:color w:val="000000" w:themeColor="text1"/>
          <w:sz w:val="20"/>
          <w:szCs w:val="20"/>
        </w:rPr>
        <w:t xml:space="preserve">, </w:t>
      </w:r>
      <w:r w:rsidR="00E76181">
        <w:rPr>
          <w:rFonts w:ascii="Calibri" w:eastAsia="Calibri" w:hAnsi="Calibri" w:cs="Calibri"/>
          <w:color w:val="000000" w:themeColor="text1"/>
          <w:sz w:val="20"/>
          <w:szCs w:val="20"/>
        </w:rPr>
        <w:t>retired</w:t>
      </w:r>
      <w:r w:rsidR="0094051E" w:rsidRPr="00C2413E">
        <w:rPr>
          <w:rFonts w:ascii="Calibri" w:eastAsia="Calibri" w:hAnsi="Calibri" w:cs="Calibri"/>
          <w:color w:val="000000" w:themeColor="text1"/>
          <w:sz w:val="20"/>
          <w:szCs w:val="20"/>
        </w:rPr>
        <w:t xml:space="preserve"> </w:t>
      </w:r>
      <w:r w:rsidRPr="00C2413E">
        <w:rPr>
          <w:rFonts w:ascii="Calibri" w:eastAsia="Calibri" w:hAnsi="Calibri" w:cs="Calibri"/>
          <w:color w:val="000000" w:themeColor="text1"/>
          <w:sz w:val="20"/>
          <w:szCs w:val="20"/>
        </w:rPr>
        <w:t>from his role as CFO</w:t>
      </w:r>
      <w:r w:rsidR="00ED3DB7" w:rsidRPr="00C2413E">
        <w:rPr>
          <w:rFonts w:ascii="Calibri" w:eastAsia="Calibri" w:hAnsi="Calibri" w:cs="Calibri"/>
          <w:color w:val="000000" w:themeColor="text1"/>
          <w:sz w:val="20"/>
          <w:szCs w:val="20"/>
        </w:rPr>
        <w:t>.</w:t>
      </w:r>
      <w:r w:rsidR="00B17E47" w:rsidRPr="00C2413E">
        <w:rPr>
          <w:rFonts w:ascii="Calibri" w:eastAsia="Calibri" w:hAnsi="Calibri" w:cs="Calibri"/>
          <w:color w:val="000000" w:themeColor="text1"/>
          <w:sz w:val="20"/>
          <w:szCs w:val="20"/>
        </w:rPr>
        <w:t xml:space="preserve"> He will </w:t>
      </w:r>
      <w:r w:rsidRPr="00C2413E">
        <w:rPr>
          <w:rFonts w:ascii="Calibri" w:eastAsia="Calibri" w:hAnsi="Calibri" w:cs="Calibri"/>
          <w:color w:val="000000" w:themeColor="text1"/>
          <w:sz w:val="20"/>
          <w:szCs w:val="20"/>
        </w:rPr>
        <w:t xml:space="preserve">continue </w:t>
      </w:r>
      <w:r w:rsidR="00B17E47" w:rsidRPr="00C2413E">
        <w:rPr>
          <w:rFonts w:ascii="Calibri" w:eastAsia="Calibri" w:hAnsi="Calibri" w:cs="Calibri"/>
          <w:color w:val="000000" w:themeColor="text1"/>
          <w:sz w:val="20"/>
          <w:szCs w:val="20"/>
        </w:rPr>
        <w:t xml:space="preserve">to </w:t>
      </w:r>
      <w:proofErr w:type="gramStart"/>
      <w:r w:rsidR="00834C62" w:rsidRPr="00C2413E">
        <w:rPr>
          <w:rFonts w:ascii="Calibri" w:eastAsia="Calibri" w:hAnsi="Calibri" w:cs="Calibri"/>
          <w:color w:val="000000" w:themeColor="text1"/>
          <w:sz w:val="20"/>
          <w:szCs w:val="20"/>
        </w:rPr>
        <w:t xml:space="preserve">provide assistance </w:t>
      </w:r>
      <w:r w:rsidR="00834C62">
        <w:rPr>
          <w:rFonts w:ascii="Calibri" w:eastAsia="Calibri" w:hAnsi="Calibri" w:cs="Calibri"/>
          <w:color w:val="000000" w:themeColor="text1"/>
          <w:sz w:val="20"/>
          <w:szCs w:val="20"/>
        </w:rPr>
        <w:t>to</w:t>
      </w:r>
      <w:proofErr w:type="gramEnd"/>
      <w:r w:rsidR="00834C62" w:rsidRPr="00C2413E">
        <w:rPr>
          <w:rFonts w:ascii="Calibri" w:eastAsia="Calibri" w:hAnsi="Calibri" w:cs="Calibri"/>
          <w:color w:val="000000" w:themeColor="text1"/>
          <w:sz w:val="20"/>
          <w:szCs w:val="20"/>
        </w:rPr>
        <w:t xml:space="preserve"> </w:t>
      </w:r>
      <w:r w:rsidRPr="00C2413E">
        <w:rPr>
          <w:rFonts w:ascii="Calibri" w:eastAsia="Calibri" w:hAnsi="Calibri" w:cs="Calibri"/>
          <w:color w:val="000000" w:themeColor="text1"/>
          <w:sz w:val="20"/>
          <w:szCs w:val="20"/>
        </w:rPr>
        <w:t xml:space="preserve">the Company </w:t>
      </w:r>
      <w:r w:rsidR="00834C62" w:rsidRPr="00C2413E">
        <w:rPr>
          <w:rFonts w:ascii="Calibri" w:eastAsia="Calibri" w:hAnsi="Calibri" w:cs="Calibri"/>
          <w:color w:val="000000" w:themeColor="text1"/>
          <w:sz w:val="20"/>
          <w:szCs w:val="20"/>
        </w:rPr>
        <w:t xml:space="preserve">as needed </w:t>
      </w:r>
      <w:r w:rsidR="008D399E" w:rsidRPr="00C2413E">
        <w:rPr>
          <w:rFonts w:ascii="Calibri" w:eastAsia="Calibri" w:hAnsi="Calibri" w:cs="Calibri"/>
          <w:color w:val="000000" w:themeColor="text1"/>
          <w:sz w:val="20"/>
          <w:szCs w:val="20"/>
        </w:rPr>
        <w:t xml:space="preserve">during a transition period </w:t>
      </w:r>
      <w:r w:rsidRPr="00C2413E">
        <w:rPr>
          <w:rFonts w:ascii="Calibri" w:eastAsia="Calibri" w:hAnsi="Calibri" w:cs="Calibri"/>
          <w:color w:val="000000" w:themeColor="text1"/>
          <w:sz w:val="20"/>
          <w:szCs w:val="20"/>
        </w:rPr>
        <w:t xml:space="preserve">in a consulting capacity. The Company thanks Mr. Liu for his long-standing dedication and significant contributions to </w:t>
      </w:r>
      <w:proofErr w:type="gramStart"/>
      <w:r w:rsidRPr="00C2413E">
        <w:rPr>
          <w:rFonts w:ascii="Calibri" w:eastAsia="Calibri" w:hAnsi="Calibri" w:cs="Calibri"/>
          <w:color w:val="000000" w:themeColor="text1"/>
          <w:sz w:val="20"/>
          <w:szCs w:val="20"/>
        </w:rPr>
        <w:t>Silvercorp</w:t>
      </w:r>
      <w:r w:rsidR="0006678F">
        <w:rPr>
          <w:rFonts w:ascii="Calibri" w:eastAsia="Calibri" w:hAnsi="Calibri" w:cs="Calibri"/>
          <w:color w:val="000000" w:themeColor="text1"/>
          <w:sz w:val="20"/>
          <w:szCs w:val="20"/>
        </w:rPr>
        <w:t>,</w:t>
      </w:r>
      <w:r w:rsidR="002C2DBF" w:rsidRPr="00C2413E">
        <w:rPr>
          <w:rFonts w:ascii="Calibri" w:eastAsia="Calibri" w:hAnsi="Calibri" w:cs="Calibri"/>
          <w:color w:val="000000" w:themeColor="text1"/>
          <w:sz w:val="20"/>
          <w:szCs w:val="20"/>
        </w:rPr>
        <w:t xml:space="preserve"> and</w:t>
      </w:r>
      <w:proofErr w:type="gramEnd"/>
      <w:r w:rsidR="002C2DBF" w:rsidRPr="00C2413E">
        <w:rPr>
          <w:rFonts w:ascii="Calibri" w:eastAsia="Calibri" w:hAnsi="Calibri" w:cs="Calibri"/>
          <w:color w:val="000000" w:themeColor="text1"/>
          <w:sz w:val="20"/>
          <w:szCs w:val="20"/>
        </w:rPr>
        <w:t xml:space="preserve"> wishes him all the best in his retirement.</w:t>
      </w:r>
    </w:p>
    <w:p w14:paraId="527ED991" w14:textId="249765BF" w:rsidR="00366DF6" w:rsidRPr="00C2413E" w:rsidRDefault="00366DF6" w:rsidP="45AD7CFE">
      <w:pPr>
        <w:spacing w:before="120" w:line="268" w:lineRule="exact"/>
        <w:jc w:val="both"/>
        <w:textAlignment w:val="baseline"/>
        <w:rPr>
          <w:rFonts w:ascii="Calibri" w:eastAsia="Calibri" w:hAnsi="Calibri" w:cs="Calibri"/>
          <w:sz w:val="20"/>
          <w:szCs w:val="20"/>
        </w:rPr>
      </w:pPr>
      <w:r w:rsidRPr="00C2413E">
        <w:rPr>
          <w:rFonts w:ascii="Calibri" w:eastAsia="Calibri" w:hAnsi="Calibri" w:cs="Calibri"/>
          <w:color w:val="000000" w:themeColor="text1"/>
          <w:sz w:val="20"/>
          <w:szCs w:val="20"/>
        </w:rPr>
        <w:t xml:space="preserve">Silvercorp is pleased to announce the appointment of Winnie Wang as Interim Chief Financial Officer, effective immediately. Ms. Wang has been with the Company since </w:t>
      </w:r>
      <w:r w:rsidR="25818D79" w:rsidRPr="00AE46F0">
        <w:rPr>
          <w:rFonts w:ascii="Calibri" w:eastAsia="Calibri" w:hAnsi="Calibri" w:cs="Calibri"/>
          <w:color w:val="000000" w:themeColor="text1"/>
          <w:sz w:val="20"/>
          <w:szCs w:val="20"/>
        </w:rPr>
        <w:t>2024</w:t>
      </w:r>
      <w:r w:rsidRPr="00C2413E">
        <w:rPr>
          <w:rFonts w:ascii="Calibri" w:eastAsia="Calibri" w:hAnsi="Calibri" w:cs="Calibri"/>
          <w:color w:val="000000" w:themeColor="text1"/>
          <w:sz w:val="20"/>
          <w:szCs w:val="20"/>
        </w:rPr>
        <w:t xml:space="preserve">, most recently serving as </w:t>
      </w:r>
      <w:r w:rsidR="76C0B16D" w:rsidRPr="00C2413E">
        <w:rPr>
          <w:rFonts w:ascii="Calibri" w:eastAsia="Calibri" w:hAnsi="Calibri" w:cs="Calibri"/>
          <w:color w:val="000000" w:themeColor="text1"/>
          <w:sz w:val="20"/>
          <w:szCs w:val="20"/>
        </w:rPr>
        <w:t>CFO of the Comp</w:t>
      </w:r>
      <w:r w:rsidR="008D399E">
        <w:rPr>
          <w:rFonts w:ascii="Calibri" w:eastAsia="Calibri" w:hAnsi="Calibri" w:cs="Calibri"/>
          <w:color w:val="000000" w:themeColor="text1"/>
          <w:sz w:val="20"/>
          <w:szCs w:val="20"/>
        </w:rPr>
        <w:t>an</w:t>
      </w:r>
      <w:r w:rsidR="76C0B16D" w:rsidRPr="00C2413E">
        <w:rPr>
          <w:rFonts w:ascii="Calibri" w:eastAsia="Calibri" w:hAnsi="Calibri" w:cs="Calibri"/>
          <w:color w:val="000000" w:themeColor="text1"/>
          <w:sz w:val="20"/>
          <w:szCs w:val="20"/>
        </w:rPr>
        <w:t>y’s China Operations.</w:t>
      </w:r>
      <w:r w:rsidR="00424C9D" w:rsidRPr="00C2413E">
        <w:rPr>
          <w:rFonts w:ascii="Calibri" w:eastAsia="Calibri" w:hAnsi="Calibri" w:cs="Calibri"/>
          <w:color w:val="000000" w:themeColor="text1"/>
          <w:sz w:val="20"/>
          <w:szCs w:val="20"/>
        </w:rPr>
        <w:t xml:space="preserve"> She </w:t>
      </w:r>
      <w:proofErr w:type="gramStart"/>
      <w:r w:rsidR="00424C9D" w:rsidRPr="00C2413E">
        <w:rPr>
          <w:rFonts w:ascii="Calibri" w:eastAsia="Calibri" w:hAnsi="Calibri" w:cs="Calibri"/>
          <w:color w:val="000000" w:themeColor="text1"/>
          <w:sz w:val="20"/>
          <w:szCs w:val="20"/>
        </w:rPr>
        <w:t>brings</w:t>
      </w:r>
      <w:proofErr w:type="gramEnd"/>
      <w:r w:rsidR="00424C9D" w:rsidRPr="00C2413E">
        <w:rPr>
          <w:rFonts w:ascii="Calibri" w:eastAsia="Calibri" w:hAnsi="Calibri" w:cs="Calibri"/>
          <w:color w:val="000000" w:themeColor="text1"/>
          <w:sz w:val="20"/>
          <w:szCs w:val="20"/>
        </w:rPr>
        <w:t xml:space="preserve"> over 15 years of leadership in the areas of corporate finance, accounting and financial reporting, treasury planning, and internal control</w:t>
      </w:r>
      <w:r w:rsidR="00A8490D">
        <w:rPr>
          <w:rFonts w:ascii="Calibri" w:eastAsia="Calibri" w:hAnsi="Calibri" w:cs="Calibri"/>
          <w:color w:val="000000" w:themeColor="text1"/>
          <w:sz w:val="20"/>
          <w:szCs w:val="20"/>
        </w:rPr>
        <w:t>s</w:t>
      </w:r>
      <w:r w:rsidR="00424C9D" w:rsidRPr="00C2413E">
        <w:rPr>
          <w:rFonts w:ascii="Calibri" w:eastAsia="Calibri" w:hAnsi="Calibri" w:cs="Calibri"/>
          <w:color w:val="000000" w:themeColor="text1"/>
          <w:sz w:val="20"/>
          <w:szCs w:val="20"/>
        </w:rPr>
        <w:t xml:space="preserve">. </w:t>
      </w:r>
      <w:r w:rsidR="00DE0C77">
        <w:rPr>
          <w:rFonts w:ascii="Calibri" w:eastAsia="Aptos" w:hAnsi="Calibri" w:cs="Calibri"/>
          <w:sz w:val="20"/>
          <w:szCs w:val="20"/>
          <w:lang w:val="en-CA"/>
        </w:rPr>
        <w:t xml:space="preserve">Winnie </w:t>
      </w:r>
      <w:r w:rsidR="00DE0C77" w:rsidRPr="00C2413E">
        <w:rPr>
          <w:rFonts w:ascii="Calibri" w:eastAsia="Aptos" w:hAnsi="Calibri" w:cs="Calibri"/>
          <w:sz w:val="20"/>
          <w:szCs w:val="20"/>
          <w:lang w:val="en-CA"/>
        </w:rPr>
        <w:t xml:space="preserve">started her career </w:t>
      </w:r>
      <w:r w:rsidR="0092308D">
        <w:rPr>
          <w:rFonts w:ascii="Calibri" w:eastAsia="Aptos" w:hAnsi="Calibri" w:cs="Calibri"/>
          <w:sz w:val="20"/>
          <w:szCs w:val="20"/>
          <w:lang w:val="en-CA"/>
        </w:rPr>
        <w:t xml:space="preserve">as </w:t>
      </w:r>
      <w:r w:rsidR="004C2C6A">
        <w:rPr>
          <w:rFonts w:ascii="Calibri" w:eastAsia="Aptos" w:hAnsi="Calibri" w:cs="Calibri"/>
          <w:sz w:val="20"/>
          <w:szCs w:val="20"/>
          <w:lang w:val="en-CA"/>
        </w:rPr>
        <w:t xml:space="preserve">Auditor </w:t>
      </w:r>
      <w:r w:rsidR="00DE0C77" w:rsidRPr="00C2413E">
        <w:rPr>
          <w:rFonts w:ascii="Calibri" w:eastAsia="Aptos" w:hAnsi="Calibri" w:cs="Calibri"/>
          <w:sz w:val="20"/>
          <w:szCs w:val="20"/>
          <w:lang w:val="en-CA"/>
        </w:rPr>
        <w:t xml:space="preserve">with </w:t>
      </w:r>
      <w:r w:rsidR="005565D7" w:rsidRPr="005565D7">
        <w:rPr>
          <w:rFonts w:ascii="Calibri" w:eastAsia="Aptos" w:hAnsi="Calibri" w:cs="Calibri"/>
          <w:sz w:val="20"/>
          <w:szCs w:val="20"/>
        </w:rPr>
        <w:t>PricewaterhouseCoopers LLP</w:t>
      </w:r>
      <w:r w:rsidR="005E00F2">
        <w:rPr>
          <w:rFonts w:ascii="Calibri" w:eastAsia="Aptos" w:hAnsi="Calibri" w:cs="Calibri"/>
          <w:sz w:val="20"/>
          <w:szCs w:val="20"/>
        </w:rPr>
        <w:t xml:space="preserve"> </w:t>
      </w:r>
      <w:r w:rsidR="00DE0C77" w:rsidRPr="00C2413E">
        <w:rPr>
          <w:rFonts w:ascii="Calibri" w:eastAsia="Aptos" w:hAnsi="Calibri" w:cs="Calibri"/>
          <w:sz w:val="20"/>
          <w:szCs w:val="20"/>
          <w:lang w:val="en-CA"/>
        </w:rPr>
        <w:t>and held senior leadership positions in finance and accounting with several multinational companies.</w:t>
      </w:r>
      <w:r w:rsidR="00DE0C77">
        <w:rPr>
          <w:rFonts w:ascii="Calibri" w:eastAsia="Aptos" w:hAnsi="Calibri" w:cs="Calibri"/>
          <w:sz w:val="20"/>
          <w:szCs w:val="20"/>
          <w:lang w:val="en-CA"/>
        </w:rPr>
        <w:t xml:space="preserve"> </w:t>
      </w:r>
      <w:r w:rsidR="00424C9D" w:rsidRPr="00C2413E">
        <w:rPr>
          <w:rFonts w:ascii="Calibri" w:eastAsia="Calibri" w:hAnsi="Calibri" w:cs="Calibri"/>
          <w:color w:val="000000" w:themeColor="text1"/>
          <w:sz w:val="20"/>
          <w:szCs w:val="20"/>
        </w:rPr>
        <w:t xml:space="preserve">Prior to </w:t>
      </w:r>
      <w:r w:rsidR="003779BF">
        <w:rPr>
          <w:rFonts w:ascii="Calibri" w:eastAsia="Calibri" w:hAnsi="Calibri" w:cs="Calibri"/>
          <w:color w:val="000000" w:themeColor="text1"/>
          <w:sz w:val="20"/>
          <w:szCs w:val="20"/>
        </w:rPr>
        <w:t xml:space="preserve">joining </w:t>
      </w:r>
      <w:r w:rsidR="00424C9D" w:rsidRPr="00C2413E">
        <w:rPr>
          <w:rFonts w:ascii="Calibri" w:eastAsia="Calibri" w:hAnsi="Calibri" w:cs="Calibri"/>
          <w:color w:val="000000" w:themeColor="text1"/>
          <w:sz w:val="20"/>
          <w:szCs w:val="20"/>
        </w:rPr>
        <w:t>Silvercorp, she was Head of Finance and CFO for Asurion</w:t>
      </w:r>
      <w:r w:rsidR="00EE6CF1">
        <w:rPr>
          <w:rFonts w:ascii="Calibri" w:eastAsia="Calibri" w:hAnsi="Calibri" w:cs="Calibri"/>
          <w:color w:val="000000" w:themeColor="text1"/>
          <w:sz w:val="20"/>
          <w:szCs w:val="20"/>
        </w:rPr>
        <w:t xml:space="preserve"> China</w:t>
      </w:r>
      <w:r w:rsidR="00424C9D" w:rsidRPr="00C2413E">
        <w:rPr>
          <w:rFonts w:ascii="Calibri" w:eastAsia="Calibri" w:hAnsi="Calibri" w:cs="Calibri"/>
          <w:color w:val="000000" w:themeColor="text1"/>
          <w:sz w:val="20"/>
          <w:szCs w:val="20"/>
        </w:rPr>
        <w:t xml:space="preserve">. </w:t>
      </w:r>
      <w:r w:rsidR="007E7B2C">
        <w:rPr>
          <w:rFonts w:ascii="Calibri" w:eastAsia="Calibri" w:hAnsi="Calibri" w:cs="Calibri"/>
          <w:color w:val="000000" w:themeColor="text1"/>
          <w:sz w:val="20"/>
          <w:szCs w:val="20"/>
        </w:rPr>
        <w:t>Winnie</w:t>
      </w:r>
      <w:r w:rsidR="00424C9D" w:rsidRPr="00C2413E">
        <w:rPr>
          <w:rFonts w:ascii="Calibri" w:eastAsia="Calibri" w:hAnsi="Calibri" w:cs="Calibri"/>
          <w:color w:val="000000" w:themeColor="text1"/>
          <w:sz w:val="20"/>
          <w:szCs w:val="20"/>
        </w:rPr>
        <w:t xml:space="preserve"> </w:t>
      </w:r>
      <w:r w:rsidR="00D31E18">
        <w:rPr>
          <w:rFonts w:ascii="Calibri" w:eastAsia="Calibri" w:hAnsi="Calibri" w:cs="Calibri"/>
          <w:color w:val="000000" w:themeColor="text1"/>
          <w:sz w:val="20"/>
          <w:szCs w:val="20"/>
        </w:rPr>
        <w:t>has</w:t>
      </w:r>
      <w:r w:rsidR="00424C9D" w:rsidRPr="00C2413E">
        <w:rPr>
          <w:rFonts w:ascii="Calibri" w:eastAsia="Calibri" w:hAnsi="Calibri" w:cs="Calibri"/>
          <w:color w:val="000000" w:themeColor="text1"/>
          <w:sz w:val="20"/>
          <w:szCs w:val="20"/>
        </w:rPr>
        <w:t xml:space="preserve"> a </w:t>
      </w:r>
      <w:proofErr w:type="gramStart"/>
      <w:r w:rsidR="00424C9D" w:rsidRPr="00C2413E">
        <w:rPr>
          <w:rFonts w:ascii="Calibri" w:eastAsia="Calibri" w:hAnsi="Calibri" w:cs="Calibri"/>
          <w:color w:val="000000" w:themeColor="text1"/>
          <w:sz w:val="20"/>
          <w:szCs w:val="20"/>
        </w:rPr>
        <w:t>Bachelor</w:t>
      </w:r>
      <w:r w:rsidR="00ED77CE">
        <w:rPr>
          <w:rFonts w:ascii="Calibri" w:hAnsi="Calibri" w:cs="Calibri"/>
          <w:color w:val="000000" w:themeColor="text1"/>
          <w:sz w:val="20"/>
          <w:szCs w:val="20"/>
          <w:lang w:eastAsia="zh-CN"/>
        </w:rPr>
        <w:t>’</w:t>
      </w:r>
      <w:r w:rsidR="00424C9D" w:rsidRPr="00C2413E">
        <w:rPr>
          <w:rFonts w:ascii="Calibri" w:eastAsia="Calibri" w:hAnsi="Calibri" w:cs="Calibri"/>
          <w:color w:val="000000" w:themeColor="text1"/>
          <w:sz w:val="20"/>
          <w:szCs w:val="20"/>
        </w:rPr>
        <w:t>s Degree</w:t>
      </w:r>
      <w:proofErr w:type="gramEnd"/>
      <w:r w:rsidR="00424C9D" w:rsidRPr="00C2413E">
        <w:rPr>
          <w:rFonts w:ascii="Calibri" w:eastAsia="Calibri" w:hAnsi="Calibri" w:cs="Calibri"/>
          <w:color w:val="000000" w:themeColor="text1"/>
          <w:sz w:val="20"/>
          <w:szCs w:val="20"/>
        </w:rPr>
        <w:t xml:space="preserve"> from Shanghai International Studies University</w:t>
      </w:r>
      <w:r w:rsidR="00EF0DFF">
        <w:rPr>
          <w:rFonts w:ascii="Calibri" w:eastAsia="Calibri" w:hAnsi="Calibri" w:cs="Calibri"/>
          <w:color w:val="000000" w:themeColor="text1"/>
          <w:sz w:val="20"/>
          <w:szCs w:val="20"/>
        </w:rPr>
        <w:t>,</w:t>
      </w:r>
      <w:r w:rsidR="00D31E18">
        <w:rPr>
          <w:rFonts w:ascii="Calibri" w:eastAsia="Calibri" w:hAnsi="Calibri" w:cs="Calibri"/>
          <w:color w:val="000000" w:themeColor="text1"/>
          <w:sz w:val="20"/>
          <w:szCs w:val="20"/>
        </w:rPr>
        <w:t xml:space="preserve"> </w:t>
      </w:r>
      <w:r w:rsidR="00424C9D" w:rsidRPr="00C2413E">
        <w:rPr>
          <w:rFonts w:ascii="Calibri" w:eastAsia="Calibri" w:hAnsi="Calibri" w:cs="Calibri"/>
          <w:color w:val="000000" w:themeColor="text1"/>
          <w:sz w:val="20"/>
          <w:szCs w:val="20"/>
        </w:rPr>
        <w:t>a M</w:t>
      </w:r>
      <w:r w:rsidR="00D512D3" w:rsidRPr="00944676">
        <w:rPr>
          <w:rFonts w:ascii="Calibri" w:hAnsi="Calibri" w:cs="Calibri"/>
          <w:color w:val="000000" w:themeColor="text1"/>
          <w:sz w:val="20"/>
          <w:szCs w:val="20"/>
          <w:lang w:eastAsia="zh-CN"/>
        </w:rPr>
        <w:t>aster</w:t>
      </w:r>
      <w:r w:rsidR="00D512D3">
        <w:rPr>
          <w:rFonts w:ascii="Calibri" w:hAnsi="Calibri" w:cs="Calibri" w:hint="eastAsia"/>
          <w:color w:val="000000" w:themeColor="text1"/>
          <w:sz w:val="20"/>
          <w:szCs w:val="20"/>
          <w:lang w:eastAsia="zh-CN"/>
        </w:rPr>
        <w:t xml:space="preserve"> of Management</w:t>
      </w:r>
      <w:r w:rsidR="00D512D3" w:rsidRPr="00C2413E">
        <w:rPr>
          <w:rFonts w:ascii="Calibri" w:eastAsia="Calibri" w:hAnsi="Calibri" w:cs="Calibri"/>
          <w:color w:val="000000" w:themeColor="text1"/>
          <w:sz w:val="20"/>
          <w:szCs w:val="20"/>
        </w:rPr>
        <w:t xml:space="preserve"> </w:t>
      </w:r>
      <w:r w:rsidR="00424C9D" w:rsidRPr="00C2413E">
        <w:rPr>
          <w:rFonts w:ascii="Calibri" w:eastAsia="Calibri" w:hAnsi="Calibri" w:cs="Calibri"/>
          <w:color w:val="000000" w:themeColor="text1"/>
          <w:sz w:val="20"/>
          <w:szCs w:val="20"/>
        </w:rPr>
        <w:t xml:space="preserve">from </w:t>
      </w:r>
      <w:r w:rsidR="00C561A7">
        <w:rPr>
          <w:rFonts w:ascii="Calibri" w:eastAsia="Calibri" w:hAnsi="Calibri" w:cs="Calibri"/>
          <w:color w:val="000000" w:themeColor="text1"/>
          <w:sz w:val="20"/>
          <w:szCs w:val="20"/>
        </w:rPr>
        <w:t xml:space="preserve">the </w:t>
      </w:r>
      <w:r w:rsidR="00424C9D" w:rsidRPr="00C2413E">
        <w:rPr>
          <w:rFonts w:ascii="Calibri" w:eastAsia="Calibri" w:hAnsi="Calibri" w:cs="Calibri"/>
          <w:color w:val="000000" w:themeColor="text1"/>
          <w:sz w:val="20"/>
          <w:szCs w:val="20"/>
        </w:rPr>
        <w:t xml:space="preserve">University of International Business and </w:t>
      </w:r>
      <w:proofErr w:type="gramStart"/>
      <w:r w:rsidR="00424C9D" w:rsidRPr="00C2413E">
        <w:rPr>
          <w:rFonts w:ascii="Calibri" w:eastAsia="Calibri" w:hAnsi="Calibri" w:cs="Calibri"/>
          <w:color w:val="000000" w:themeColor="text1"/>
          <w:sz w:val="20"/>
          <w:szCs w:val="20"/>
        </w:rPr>
        <w:t>Economics</w:t>
      </w:r>
      <w:r w:rsidR="00EF0DFF">
        <w:rPr>
          <w:rFonts w:ascii="Calibri" w:eastAsia="Calibri" w:hAnsi="Calibri" w:cs="Calibri"/>
          <w:color w:val="000000" w:themeColor="text1"/>
          <w:sz w:val="20"/>
          <w:szCs w:val="20"/>
        </w:rPr>
        <w:t>, and</w:t>
      </w:r>
      <w:proofErr w:type="gramEnd"/>
      <w:r w:rsidR="00EF0DFF">
        <w:rPr>
          <w:rFonts w:ascii="Calibri" w:eastAsia="Calibri" w:hAnsi="Calibri" w:cs="Calibri"/>
          <w:color w:val="000000" w:themeColor="text1"/>
          <w:sz w:val="20"/>
          <w:szCs w:val="20"/>
        </w:rPr>
        <w:t xml:space="preserve"> </w:t>
      </w:r>
      <w:r w:rsidR="00D31E18">
        <w:rPr>
          <w:rFonts w:ascii="Calibri" w:eastAsia="Calibri" w:hAnsi="Calibri" w:cs="Calibri"/>
          <w:color w:val="000000" w:themeColor="text1"/>
          <w:sz w:val="20"/>
          <w:szCs w:val="20"/>
        </w:rPr>
        <w:t xml:space="preserve">holds </w:t>
      </w:r>
      <w:r w:rsidR="007E7B2C">
        <w:rPr>
          <w:rFonts w:ascii="Calibri" w:eastAsia="Calibri" w:hAnsi="Calibri" w:cs="Calibri"/>
          <w:color w:val="000000" w:themeColor="text1"/>
          <w:sz w:val="20"/>
          <w:szCs w:val="20"/>
        </w:rPr>
        <w:t xml:space="preserve">the </w:t>
      </w:r>
      <w:r w:rsidR="00424C9D" w:rsidRPr="00C2413E">
        <w:rPr>
          <w:rFonts w:ascii="Calibri" w:eastAsia="Calibri" w:hAnsi="Calibri" w:cs="Calibri"/>
          <w:color w:val="000000" w:themeColor="text1"/>
          <w:sz w:val="20"/>
          <w:szCs w:val="20"/>
        </w:rPr>
        <w:t>Chartered Professional Accountant (CPA) designation from CPA Australia.</w:t>
      </w:r>
      <w:r w:rsidR="1A0DB3B3" w:rsidRPr="00C2413E">
        <w:rPr>
          <w:rFonts w:ascii="Calibri" w:eastAsia="Aptos" w:hAnsi="Calibri" w:cs="Calibri"/>
          <w:sz w:val="20"/>
          <w:szCs w:val="20"/>
          <w:lang w:val="en-CA"/>
        </w:rPr>
        <w:t xml:space="preserve"> </w:t>
      </w:r>
    </w:p>
    <w:p w14:paraId="6EB7591E" w14:textId="3FC53D35" w:rsidR="00366DF6" w:rsidRPr="00C2413E" w:rsidRDefault="00366DF6" w:rsidP="0024598D">
      <w:pPr>
        <w:spacing w:before="120" w:line="268" w:lineRule="exact"/>
        <w:jc w:val="both"/>
        <w:textAlignment w:val="baseline"/>
        <w:rPr>
          <w:rFonts w:ascii="Calibri" w:eastAsia="Calibri" w:hAnsi="Calibri" w:cs="Calibri"/>
          <w:color w:val="000000"/>
          <w:sz w:val="20"/>
          <w:szCs w:val="20"/>
        </w:rPr>
      </w:pPr>
      <w:r w:rsidRPr="00C2413E">
        <w:rPr>
          <w:rFonts w:ascii="Calibri" w:eastAsia="Calibri" w:hAnsi="Calibri" w:cs="Calibri"/>
          <w:color w:val="000000"/>
          <w:sz w:val="20"/>
          <w:szCs w:val="20"/>
        </w:rPr>
        <w:t>In addition,</w:t>
      </w:r>
      <w:r w:rsidR="00AF4280" w:rsidRPr="00C2413E">
        <w:rPr>
          <w:rFonts w:ascii="Calibri" w:eastAsia="Calibri" w:hAnsi="Calibri" w:cs="Calibri"/>
          <w:color w:val="000000"/>
          <w:sz w:val="20"/>
          <w:szCs w:val="20"/>
        </w:rPr>
        <w:t xml:space="preserve"> the Company </w:t>
      </w:r>
      <w:r w:rsidR="00610052" w:rsidRPr="00C2413E">
        <w:rPr>
          <w:rFonts w:ascii="Calibri" w:eastAsia="Calibri" w:hAnsi="Calibri" w:cs="Calibri"/>
          <w:color w:val="000000"/>
          <w:sz w:val="20"/>
          <w:szCs w:val="20"/>
        </w:rPr>
        <w:t>announce</w:t>
      </w:r>
      <w:r w:rsidR="00610052">
        <w:rPr>
          <w:rFonts w:ascii="Calibri" w:eastAsia="Calibri" w:hAnsi="Calibri" w:cs="Calibri"/>
          <w:color w:val="000000"/>
          <w:sz w:val="20"/>
          <w:szCs w:val="20"/>
        </w:rPr>
        <w:t>s</w:t>
      </w:r>
      <w:r w:rsidR="00610052" w:rsidRPr="00C2413E">
        <w:rPr>
          <w:rFonts w:ascii="Calibri" w:eastAsia="Calibri" w:hAnsi="Calibri" w:cs="Calibri"/>
          <w:color w:val="000000"/>
          <w:sz w:val="20"/>
          <w:szCs w:val="20"/>
        </w:rPr>
        <w:t xml:space="preserve"> </w:t>
      </w:r>
      <w:r w:rsidR="00AF4280" w:rsidRPr="00C2413E">
        <w:rPr>
          <w:rFonts w:ascii="Calibri" w:eastAsia="Calibri" w:hAnsi="Calibri" w:cs="Calibri"/>
          <w:color w:val="000000"/>
          <w:sz w:val="20"/>
          <w:szCs w:val="20"/>
        </w:rPr>
        <w:t>the appointment of</w:t>
      </w:r>
      <w:r w:rsidRPr="00C2413E">
        <w:rPr>
          <w:rFonts w:ascii="Calibri" w:eastAsia="Calibri" w:hAnsi="Calibri" w:cs="Calibri"/>
          <w:color w:val="000000"/>
          <w:sz w:val="20"/>
          <w:szCs w:val="20"/>
        </w:rPr>
        <w:t xml:space="preserve"> Lei Wu </w:t>
      </w:r>
      <w:r w:rsidR="00AF4280" w:rsidRPr="00C2413E">
        <w:rPr>
          <w:rFonts w:ascii="Calibri" w:eastAsia="Calibri" w:hAnsi="Calibri" w:cs="Calibri"/>
          <w:color w:val="000000"/>
          <w:sz w:val="20"/>
          <w:szCs w:val="20"/>
        </w:rPr>
        <w:t xml:space="preserve">as </w:t>
      </w:r>
      <w:r w:rsidRPr="00C2413E">
        <w:rPr>
          <w:rFonts w:ascii="Calibri" w:eastAsia="Calibri" w:hAnsi="Calibri" w:cs="Calibri"/>
          <w:color w:val="000000"/>
          <w:sz w:val="20"/>
          <w:szCs w:val="20"/>
        </w:rPr>
        <w:t>Corporate Controller</w:t>
      </w:r>
      <w:r w:rsidR="005D0F4E" w:rsidRPr="00C2413E">
        <w:rPr>
          <w:rFonts w:ascii="Calibri" w:eastAsia="Calibri" w:hAnsi="Calibri" w:cs="Calibri"/>
          <w:color w:val="000000"/>
          <w:sz w:val="20"/>
          <w:szCs w:val="20"/>
        </w:rPr>
        <w:t>, with responsibilities to include financial reporting, financial planning, finance operations, project management, and treasury functions</w:t>
      </w:r>
      <w:r w:rsidRPr="00C2413E">
        <w:rPr>
          <w:rFonts w:ascii="Calibri" w:eastAsia="Calibri" w:hAnsi="Calibri" w:cs="Calibri"/>
          <w:color w:val="000000"/>
          <w:sz w:val="20"/>
          <w:szCs w:val="20"/>
        </w:rPr>
        <w:t xml:space="preserve">. </w:t>
      </w:r>
      <w:r w:rsidR="00610052">
        <w:rPr>
          <w:rFonts w:ascii="Calibri" w:eastAsia="Calibri" w:hAnsi="Calibri" w:cs="Calibri"/>
          <w:color w:val="000000"/>
          <w:sz w:val="20"/>
          <w:szCs w:val="20"/>
        </w:rPr>
        <w:t>Mr. Wu</w:t>
      </w:r>
      <w:r w:rsidR="00610052" w:rsidRPr="00C2413E">
        <w:rPr>
          <w:rFonts w:ascii="Calibri" w:eastAsia="Calibri" w:hAnsi="Calibri" w:cs="Calibri"/>
          <w:color w:val="000000"/>
          <w:sz w:val="20"/>
          <w:szCs w:val="20"/>
        </w:rPr>
        <w:t xml:space="preserve"> </w:t>
      </w:r>
      <w:proofErr w:type="gramStart"/>
      <w:r w:rsidR="000B3D5C" w:rsidRPr="00C2413E">
        <w:rPr>
          <w:rFonts w:ascii="Calibri" w:eastAsia="Calibri" w:hAnsi="Calibri" w:cs="Calibri"/>
          <w:color w:val="000000"/>
          <w:sz w:val="20"/>
          <w:szCs w:val="20"/>
        </w:rPr>
        <w:t>brings</w:t>
      </w:r>
      <w:proofErr w:type="gramEnd"/>
      <w:r w:rsidR="000B3D5C" w:rsidRPr="00C2413E">
        <w:rPr>
          <w:rFonts w:ascii="Calibri" w:eastAsia="Calibri" w:hAnsi="Calibri" w:cs="Calibri"/>
          <w:color w:val="000000"/>
          <w:sz w:val="20"/>
          <w:szCs w:val="20"/>
        </w:rPr>
        <w:t xml:space="preserve"> over 14 years of progressive accounting and finance experience in the mining industry </w:t>
      </w:r>
      <w:r w:rsidR="00C95D24" w:rsidRPr="00C2413E">
        <w:rPr>
          <w:rFonts w:ascii="Calibri" w:eastAsia="Calibri" w:hAnsi="Calibri" w:cs="Calibri"/>
          <w:color w:val="000000"/>
          <w:sz w:val="20"/>
          <w:szCs w:val="20"/>
        </w:rPr>
        <w:t xml:space="preserve">and </w:t>
      </w:r>
      <w:r w:rsidR="00FF3962" w:rsidRPr="00C2413E">
        <w:rPr>
          <w:rFonts w:ascii="Calibri" w:eastAsia="Calibri" w:hAnsi="Calibri" w:cs="Calibri"/>
          <w:color w:val="000000"/>
          <w:sz w:val="20"/>
          <w:szCs w:val="20"/>
        </w:rPr>
        <w:t xml:space="preserve">recently joined Silvercorp from New Gold Inc. </w:t>
      </w:r>
      <w:r w:rsidR="000B3D5C" w:rsidRPr="00C2413E">
        <w:rPr>
          <w:rFonts w:ascii="Calibri" w:eastAsia="Calibri" w:hAnsi="Calibri" w:cs="Calibri"/>
          <w:color w:val="000000"/>
          <w:sz w:val="20"/>
          <w:szCs w:val="20"/>
        </w:rPr>
        <w:t xml:space="preserve">where he served as Finance Controller at the Rainy River </w:t>
      </w:r>
      <w:r w:rsidR="008735A7" w:rsidRPr="00C2413E">
        <w:rPr>
          <w:rFonts w:ascii="Calibri" w:eastAsia="Calibri" w:hAnsi="Calibri" w:cs="Calibri"/>
          <w:color w:val="000000"/>
          <w:sz w:val="20"/>
          <w:szCs w:val="20"/>
        </w:rPr>
        <w:t>Mine</w:t>
      </w:r>
      <w:r w:rsidR="000B3D5C" w:rsidRPr="00C2413E">
        <w:rPr>
          <w:rFonts w:ascii="Calibri" w:eastAsia="Calibri" w:hAnsi="Calibri" w:cs="Calibri"/>
          <w:color w:val="000000"/>
          <w:sz w:val="20"/>
          <w:szCs w:val="20"/>
        </w:rPr>
        <w:t xml:space="preserve"> from 2021 to 2025. </w:t>
      </w:r>
      <w:r w:rsidR="002739F0" w:rsidRPr="00C2413E">
        <w:rPr>
          <w:rFonts w:ascii="Calibri" w:eastAsia="Calibri" w:hAnsi="Calibri" w:cs="Calibri"/>
          <w:color w:val="000000"/>
          <w:sz w:val="20"/>
          <w:szCs w:val="20"/>
        </w:rPr>
        <w:t xml:space="preserve">Lei </w:t>
      </w:r>
      <w:r w:rsidR="00D31E18">
        <w:rPr>
          <w:rFonts w:ascii="Calibri" w:eastAsia="Calibri" w:hAnsi="Calibri" w:cs="Calibri"/>
          <w:color w:val="000000"/>
          <w:sz w:val="20"/>
          <w:szCs w:val="20"/>
        </w:rPr>
        <w:t>has</w:t>
      </w:r>
      <w:r w:rsidR="002739F0" w:rsidRPr="00C2413E">
        <w:rPr>
          <w:rFonts w:ascii="Calibri" w:eastAsia="Calibri" w:hAnsi="Calibri" w:cs="Calibri"/>
          <w:color w:val="000000"/>
          <w:sz w:val="20"/>
          <w:szCs w:val="20"/>
        </w:rPr>
        <w:t xml:space="preserve"> a Bachelor of Business Administration (</w:t>
      </w:r>
      <w:proofErr w:type="spellStart"/>
      <w:r w:rsidR="002739F0" w:rsidRPr="00C2413E">
        <w:rPr>
          <w:rFonts w:ascii="Calibri" w:eastAsia="Calibri" w:hAnsi="Calibri" w:cs="Calibri"/>
          <w:color w:val="000000"/>
          <w:sz w:val="20"/>
          <w:szCs w:val="20"/>
        </w:rPr>
        <w:t>Honours</w:t>
      </w:r>
      <w:proofErr w:type="spellEnd"/>
      <w:r w:rsidR="002739F0" w:rsidRPr="00C2413E">
        <w:rPr>
          <w:rFonts w:ascii="Calibri" w:eastAsia="Calibri" w:hAnsi="Calibri" w:cs="Calibri"/>
          <w:color w:val="000000"/>
          <w:sz w:val="20"/>
          <w:szCs w:val="20"/>
        </w:rPr>
        <w:t>) from Simon Fraser University and a</w:t>
      </w:r>
      <w:r w:rsidR="00F43332" w:rsidRPr="00C2413E">
        <w:rPr>
          <w:rFonts w:ascii="Calibri" w:eastAsia="Calibri" w:hAnsi="Calibri" w:cs="Calibri"/>
          <w:color w:val="000000"/>
          <w:sz w:val="20"/>
          <w:szCs w:val="20"/>
        </w:rPr>
        <w:t>n</w:t>
      </w:r>
      <w:r w:rsidR="002739F0" w:rsidRPr="00C2413E">
        <w:rPr>
          <w:rFonts w:ascii="Calibri" w:eastAsia="Calibri" w:hAnsi="Calibri" w:cs="Calibri"/>
          <w:color w:val="000000"/>
          <w:sz w:val="20"/>
          <w:szCs w:val="20"/>
        </w:rPr>
        <w:t xml:space="preserve"> </w:t>
      </w:r>
      <w:r w:rsidR="00F43332" w:rsidRPr="00C2413E">
        <w:rPr>
          <w:rFonts w:ascii="Calibri" w:eastAsia="Calibri" w:hAnsi="Calibri" w:cs="Calibri"/>
          <w:color w:val="000000"/>
          <w:sz w:val="20"/>
          <w:szCs w:val="20"/>
        </w:rPr>
        <w:t>MBA</w:t>
      </w:r>
      <w:r w:rsidR="002739F0" w:rsidRPr="00C2413E">
        <w:rPr>
          <w:rFonts w:ascii="Calibri" w:eastAsia="Calibri" w:hAnsi="Calibri" w:cs="Calibri"/>
          <w:color w:val="000000"/>
          <w:sz w:val="20"/>
          <w:szCs w:val="20"/>
        </w:rPr>
        <w:t xml:space="preserve"> from the University of Southern California. He </w:t>
      </w:r>
      <w:r w:rsidR="00721FB1" w:rsidRPr="00C2413E">
        <w:rPr>
          <w:rFonts w:ascii="Calibri" w:eastAsia="Calibri" w:hAnsi="Calibri" w:cs="Calibri"/>
          <w:color w:val="000000"/>
          <w:sz w:val="20"/>
          <w:szCs w:val="20"/>
        </w:rPr>
        <w:t xml:space="preserve">holds the </w:t>
      </w:r>
      <w:r w:rsidR="002739F0" w:rsidRPr="00C2413E">
        <w:rPr>
          <w:rFonts w:ascii="Calibri" w:eastAsia="Calibri" w:hAnsi="Calibri" w:cs="Calibri"/>
          <w:color w:val="000000"/>
          <w:sz w:val="20"/>
          <w:szCs w:val="20"/>
        </w:rPr>
        <w:t xml:space="preserve">Chartered Professional Accountant (CPA), Chartered Financial Analyst (CFA), and Project Management Professional (PMP) </w:t>
      </w:r>
      <w:r w:rsidR="00721FB1" w:rsidRPr="00C2413E">
        <w:rPr>
          <w:rFonts w:ascii="Calibri" w:eastAsia="Calibri" w:hAnsi="Calibri" w:cs="Calibri"/>
          <w:color w:val="000000"/>
          <w:sz w:val="20"/>
          <w:szCs w:val="20"/>
        </w:rPr>
        <w:t>designations</w:t>
      </w:r>
      <w:r w:rsidR="002739F0" w:rsidRPr="00C2413E">
        <w:rPr>
          <w:rFonts w:ascii="Calibri" w:eastAsia="Calibri" w:hAnsi="Calibri" w:cs="Calibri"/>
          <w:color w:val="000000"/>
          <w:sz w:val="20"/>
          <w:szCs w:val="20"/>
        </w:rPr>
        <w:t>.</w:t>
      </w:r>
    </w:p>
    <w:p w14:paraId="3AD387FC" w14:textId="39FE460E" w:rsidR="005C2A3D" w:rsidRPr="00C2413E" w:rsidRDefault="00366DF6" w:rsidP="00366DF6">
      <w:pPr>
        <w:spacing w:before="120" w:line="268" w:lineRule="exact"/>
        <w:jc w:val="both"/>
        <w:textAlignment w:val="baseline"/>
        <w:rPr>
          <w:rFonts w:ascii="Calibri" w:eastAsia="Calibri" w:hAnsi="Calibri" w:cs="Calibri"/>
          <w:color w:val="000000"/>
          <w:sz w:val="20"/>
          <w:szCs w:val="20"/>
        </w:rPr>
      </w:pPr>
      <w:r w:rsidRPr="00C2413E">
        <w:rPr>
          <w:rFonts w:ascii="Calibri" w:eastAsia="Calibri" w:hAnsi="Calibri" w:cs="Calibri"/>
          <w:color w:val="000000"/>
          <w:sz w:val="20"/>
          <w:szCs w:val="20"/>
        </w:rPr>
        <w:t>These appointments reflect Silvercorp’s commitment to strong financial governance and internal talent development as it continues to execute on its strategic objectives.</w:t>
      </w:r>
    </w:p>
    <w:p w14:paraId="5D4D2DD6" w14:textId="545573B8" w:rsidR="00C54F69" w:rsidRPr="00C2413E" w:rsidRDefault="00C54F69" w:rsidP="00B77E6D">
      <w:pPr>
        <w:jc w:val="both"/>
        <w:rPr>
          <w:rFonts w:ascii="Calibri" w:hAnsi="Calibri" w:cs="Calibri"/>
          <w:sz w:val="20"/>
          <w:szCs w:val="20"/>
        </w:rPr>
      </w:pPr>
    </w:p>
    <w:p w14:paraId="5802B896" w14:textId="74E46339" w:rsidR="006555AD" w:rsidRDefault="00805EA3" w:rsidP="00C54F69">
      <w:pPr>
        <w:tabs>
          <w:tab w:val="left" w:pos="7820"/>
        </w:tabs>
        <w:spacing w:after="240" w:line="278" w:lineRule="auto"/>
        <w:jc w:val="both"/>
        <w:rPr>
          <w:rFonts w:ascii="Calibri" w:eastAsia="Calibri" w:hAnsi="Calibri" w:cs="Calibri"/>
          <w:color w:val="000000"/>
          <w:sz w:val="20"/>
        </w:rPr>
      </w:pPr>
      <w:r>
        <w:rPr>
          <w:rFonts w:ascii="Calibri" w:eastAsia="Calibri" w:hAnsi="Calibri" w:cs="Calibri"/>
          <w:b/>
          <w:color w:val="000000"/>
          <w:sz w:val="20"/>
        </w:rPr>
        <w:t xml:space="preserve">About Silvercorp </w:t>
      </w:r>
    </w:p>
    <w:p w14:paraId="7B7030E6" w14:textId="4AA56BAF" w:rsidR="006555AD" w:rsidRDefault="00805EA3" w:rsidP="00C26E8C">
      <w:pPr>
        <w:spacing w:before="120" w:after="120"/>
        <w:jc w:val="both"/>
        <w:rPr>
          <w:color w:val="000000"/>
          <w:sz w:val="20"/>
        </w:rPr>
      </w:pPr>
      <w:r>
        <w:rPr>
          <w:rFonts w:ascii="Calibri" w:eastAsia="Calibri" w:hAnsi="Calibri" w:cs="Calibri"/>
          <w:color w:val="000000"/>
          <w:sz w:val="20"/>
        </w:rPr>
        <w:t xml:space="preserve">Silvercorp is a Canadian mining company producing silver, gold, lead, and zinc with a long history of profitability and growth potential. The Company’s strategy is to create shareholder value by 1) focusing on generating free cash flow from </w:t>
      </w:r>
      <w:proofErr w:type="gramStart"/>
      <w:r>
        <w:rPr>
          <w:rFonts w:ascii="Calibri" w:eastAsia="Calibri" w:hAnsi="Calibri" w:cs="Calibri"/>
          <w:color w:val="000000"/>
          <w:sz w:val="20"/>
        </w:rPr>
        <w:t>long life</w:t>
      </w:r>
      <w:proofErr w:type="gramEnd"/>
      <w:r>
        <w:rPr>
          <w:rFonts w:ascii="Calibri" w:eastAsia="Calibri" w:hAnsi="Calibri" w:cs="Calibri"/>
          <w:color w:val="000000"/>
          <w:sz w:val="20"/>
        </w:rPr>
        <w:t xml:space="preserve"> mines; 2) organic growth through extensive drilling for discovery; 3) ongoing merger and acquisition efforts to unlock value; and 4) </w:t>
      </w:r>
      <w:proofErr w:type="gramStart"/>
      <w:r>
        <w:rPr>
          <w:rFonts w:ascii="Calibri" w:eastAsia="Calibri" w:hAnsi="Calibri" w:cs="Calibri"/>
          <w:color w:val="000000"/>
          <w:sz w:val="20"/>
        </w:rPr>
        <w:t>long</w:t>
      </w:r>
      <w:r w:rsidR="00CC5F43">
        <w:rPr>
          <w:rFonts w:ascii="Calibri" w:eastAsia="Calibri" w:hAnsi="Calibri" w:cs="Calibri"/>
          <w:color w:val="000000"/>
          <w:sz w:val="20"/>
        </w:rPr>
        <w:t xml:space="preserve"> </w:t>
      </w:r>
      <w:r>
        <w:rPr>
          <w:rFonts w:ascii="Calibri" w:eastAsia="Calibri" w:hAnsi="Calibri" w:cs="Calibri"/>
          <w:color w:val="000000"/>
          <w:sz w:val="20"/>
        </w:rPr>
        <w:t>term</w:t>
      </w:r>
      <w:proofErr w:type="gramEnd"/>
      <w:r>
        <w:rPr>
          <w:rFonts w:ascii="Calibri" w:eastAsia="Calibri" w:hAnsi="Calibri" w:cs="Calibri"/>
          <w:color w:val="000000"/>
          <w:sz w:val="20"/>
        </w:rPr>
        <w:t xml:space="preserve"> commitment to responsible mining and ESG. For more information, please visit our website at </w:t>
      </w:r>
      <w:hyperlink r:id="rId11" w:history="1">
        <w:r w:rsidR="006555AD">
          <w:rPr>
            <w:rFonts w:ascii="Calibri" w:eastAsia="Calibri" w:hAnsi="Calibri" w:cs="Calibri"/>
            <w:color w:val="0000FF"/>
            <w:sz w:val="20"/>
            <w:u w:val="single"/>
          </w:rPr>
          <w:t>www.silvercorpmetals.com</w:t>
        </w:r>
      </w:hyperlink>
      <w:r>
        <w:rPr>
          <w:rFonts w:ascii="Calibri" w:eastAsia="Calibri" w:hAnsi="Calibri" w:cs="Calibri"/>
          <w:color w:val="000000"/>
          <w:sz w:val="20"/>
        </w:rPr>
        <w:t>.</w:t>
      </w:r>
    </w:p>
    <w:p w14:paraId="5582CE2F" w14:textId="77777777" w:rsidR="001A403B" w:rsidRDefault="001A403B" w:rsidP="00C26E8C">
      <w:pPr>
        <w:spacing w:before="120" w:after="120"/>
        <w:rPr>
          <w:rFonts w:ascii="Calibri" w:eastAsia="Calibri" w:hAnsi="Calibri" w:cs="Calibri"/>
          <w:b/>
          <w:color w:val="000000"/>
          <w:sz w:val="20"/>
        </w:rPr>
      </w:pPr>
    </w:p>
    <w:p w14:paraId="1A10E2AA" w14:textId="3029FAAF" w:rsidR="006555AD" w:rsidRDefault="00805EA3" w:rsidP="00C26E8C">
      <w:pPr>
        <w:spacing w:before="120" w:after="120"/>
        <w:rPr>
          <w:color w:val="000000"/>
        </w:rPr>
      </w:pPr>
      <w:r>
        <w:rPr>
          <w:rFonts w:ascii="Calibri" w:eastAsia="Calibri" w:hAnsi="Calibri" w:cs="Calibri"/>
          <w:b/>
          <w:color w:val="000000"/>
          <w:sz w:val="20"/>
        </w:rPr>
        <w:t>For further information</w:t>
      </w:r>
    </w:p>
    <w:p w14:paraId="14D45805" w14:textId="77777777" w:rsidR="006555AD" w:rsidRDefault="00805EA3" w:rsidP="00C26E8C">
      <w:pPr>
        <w:tabs>
          <w:tab w:val="left" w:pos="4780"/>
        </w:tabs>
        <w:spacing w:before="120" w:after="120"/>
        <w:jc w:val="both"/>
        <w:rPr>
          <w:color w:val="000000"/>
        </w:rPr>
      </w:pPr>
      <w:r>
        <w:rPr>
          <w:rFonts w:ascii="Calibri" w:eastAsia="Calibri" w:hAnsi="Calibri" w:cs="Calibri"/>
          <w:color w:val="000000"/>
          <w:sz w:val="20"/>
        </w:rPr>
        <w:t>Silvercorp Metals Inc.</w:t>
      </w:r>
      <w:r>
        <w:rPr>
          <w:rFonts w:ascii="Calibri" w:eastAsia="Calibri" w:hAnsi="Calibri" w:cs="Calibri"/>
          <w:color w:val="000000"/>
          <w:sz w:val="20"/>
        </w:rPr>
        <w:tab/>
      </w:r>
    </w:p>
    <w:p w14:paraId="31417D80" w14:textId="77777777" w:rsidR="006555AD" w:rsidRDefault="00805EA3" w:rsidP="00C26E8C">
      <w:pPr>
        <w:spacing w:before="120" w:after="120"/>
        <w:jc w:val="both"/>
        <w:rPr>
          <w:color w:val="000000"/>
        </w:rPr>
      </w:pPr>
      <w:r>
        <w:rPr>
          <w:rFonts w:ascii="Calibri" w:eastAsia="Calibri" w:hAnsi="Calibri" w:cs="Calibri"/>
          <w:color w:val="000000"/>
          <w:sz w:val="20"/>
        </w:rPr>
        <w:t xml:space="preserve">Lon Shaver  </w:t>
      </w:r>
    </w:p>
    <w:p w14:paraId="38786E7E" w14:textId="77777777" w:rsidR="006555AD" w:rsidRDefault="00805EA3" w:rsidP="00C26E8C">
      <w:pPr>
        <w:spacing w:before="120" w:after="120"/>
        <w:jc w:val="both"/>
        <w:rPr>
          <w:color w:val="000000"/>
        </w:rPr>
      </w:pPr>
      <w:r>
        <w:rPr>
          <w:rFonts w:ascii="Calibri" w:eastAsia="Calibri" w:hAnsi="Calibri" w:cs="Calibri"/>
          <w:color w:val="000000"/>
          <w:sz w:val="20"/>
        </w:rPr>
        <w:t>President</w:t>
      </w:r>
    </w:p>
    <w:p w14:paraId="7F33AD30" w14:textId="77777777" w:rsidR="006555AD" w:rsidRDefault="00805EA3" w:rsidP="00C26E8C">
      <w:pPr>
        <w:spacing w:before="120" w:after="120"/>
        <w:jc w:val="both"/>
        <w:rPr>
          <w:color w:val="000000"/>
        </w:rPr>
      </w:pPr>
      <w:r>
        <w:rPr>
          <w:rFonts w:ascii="Calibri" w:eastAsia="Calibri" w:hAnsi="Calibri" w:cs="Calibri"/>
          <w:color w:val="000000"/>
          <w:sz w:val="20"/>
        </w:rPr>
        <w:lastRenderedPageBreak/>
        <w:t>Phone: (604) 669-9397</w:t>
      </w:r>
    </w:p>
    <w:p w14:paraId="7C880D55" w14:textId="77777777" w:rsidR="006555AD" w:rsidRDefault="00805EA3" w:rsidP="00C26E8C">
      <w:pPr>
        <w:spacing w:before="120" w:after="120"/>
        <w:jc w:val="both"/>
        <w:rPr>
          <w:color w:val="000000"/>
        </w:rPr>
      </w:pPr>
      <w:r>
        <w:rPr>
          <w:rFonts w:ascii="Calibri" w:eastAsia="Calibri" w:hAnsi="Calibri" w:cs="Calibri"/>
          <w:color w:val="000000"/>
          <w:sz w:val="20"/>
        </w:rPr>
        <w:t>Toll Free 1(888) 224-1881</w:t>
      </w:r>
    </w:p>
    <w:p w14:paraId="0A7482AC" w14:textId="77777777" w:rsidR="006555AD" w:rsidRDefault="00805EA3" w:rsidP="00C26E8C">
      <w:pPr>
        <w:spacing w:before="120" w:after="120"/>
        <w:jc w:val="both"/>
        <w:rPr>
          <w:color w:val="000000"/>
        </w:rPr>
      </w:pPr>
      <w:r>
        <w:rPr>
          <w:rFonts w:ascii="Calibri" w:eastAsia="Calibri" w:hAnsi="Calibri" w:cs="Calibri"/>
          <w:color w:val="000000"/>
          <w:sz w:val="20"/>
        </w:rPr>
        <w:t xml:space="preserve">Email: investor@silvercorp.ca </w:t>
      </w:r>
    </w:p>
    <w:p w14:paraId="32C5BFA6" w14:textId="77777777" w:rsidR="006555AD" w:rsidRDefault="00805EA3" w:rsidP="00C26E8C">
      <w:pPr>
        <w:spacing w:before="120" w:after="120"/>
        <w:jc w:val="both"/>
        <w:rPr>
          <w:color w:val="000000"/>
        </w:rPr>
      </w:pPr>
      <w:r>
        <w:rPr>
          <w:rFonts w:ascii="Calibri" w:eastAsia="Calibri" w:hAnsi="Calibri" w:cs="Calibri"/>
          <w:color w:val="000000"/>
          <w:sz w:val="20"/>
        </w:rPr>
        <w:t>Website: www.silvercorpmetals.com</w:t>
      </w:r>
    </w:p>
    <w:p w14:paraId="675621DD" w14:textId="77777777" w:rsidR="006555AD" w:rsidRDefault="006555AD">
      <w:pPr>
        <w:spacing w:line="370" w:lineRule="auto"/>
        <w:rPr>
          <w:color w:val="000000"/>
          <w:sz w:val="20"/>
        </w:rPr>
      </w:pPr>
    </w:p>
    <w:p w14:paraId="6E5DFDF7" w14:textId="77777777" w:rsidR="006555AD" w:rsidRDefault="00805EA3">
      <w:pPr>
        <w:spacing w:line="334" w:lineRule="auto"/>
        <w:rPr>
          <w:color w:val="000000"/>
        </w:rPr>
      </w:pPr>
      <w:proofErr w:type="gramStart"/>
      <w:r>
        <w:rPr>
          <w:rFonts w:ascii="Calibri" w:eastAsia="Calibri" w:hAnsi="Calibri" w:cs="Calibri"/>
          <w:b/>
          <w:i/>
          <w:color w:val="000000"/>
          <w:sz w:val="20"/>
        </w:rPr>
        <w:t>CAUTIONARY</w:t>
      </w:r>
      <w:proofErr w:type="gramEnd"/>
      <w:r>
        <w:rPr>
          <w:rFonts w:ascii="Calibri" w:eastAsia="Calibri" w:hAnsi="Calibri" w:cs="Calibri"/>
          <w:b/>
          <w:i/>
          <w:color w:val="000000"/>
          <w:sz w:val="20"/>
        </w:rPr>
        <w:t xml:space="preserve"> DISCLAIMER - FORWARD-LOOKING STATEMENTS</w:t>
      </w:r>
    </w:p>
    <w:p w14:paraId="3F2D8824" w14:textId="77777777" w:rsidR="00CE3319" w:rsidRDefault="00CE3319">
      <w:pPr>
        <w:spacing w:line="269" w:lineRule="auto"/>
        <w:jc w:val="both"/>
        <w:rPr>
          <w:rFonts w:ascii="Calibri" w:eastAsia="Calibri" w:hAnsi="Calibri" w:cs="Calibri"/>
          <w:sz w:val="20"/>
        </w:rPr>
      </w:pPr>
    </w:p>
    <w:p w14:paraId="1F7CE76F" w14:textId="5CE88795" w:rsidR="00CE3319" w:rsidRDefault="00CE3319" w:rsidP="00CE3319">
      <w:pPr>
        <w:spacing w:line="269" w:lineRule="auto"/>
        <w:jc w:val="both"/>
        <w:rPr>
          <w:rFonts w:ascii="Calibri" w:eastAsia="Calibri" w:hAnsi="Calibri" w:cs="Calibri"/>
          <w:sz w:val="20"/>
        </w:rPr>
      </w:pPr>
      <w:r w:rsidRPr="00CE3319">
        <w:rPr>
          <w:rFonts w:ascii="Calibri" w:eastAsia="Calibri" w:hAnsi="Calibri" w:cs="Calibri"/>
          <w:sz w:val="20"/>
        </w:rPr>
        <w:t xml:space="preserve">This news release does not constitute, and is not, an offer or solicitation of an offer of </w:t>
      </w:r>
      <w:proofErr w:type="gramStart"/>
      <w:r w:rsidRPr="00CE3319">
        <w:rPr>
          <w:rFonts w:ascii="Calibri" w:eastAsia="Calibri" w:hAnsi="Calibri" w:cs="Calibri"/>
          <w:sz w:val="20"/>
        </w:rPr>
        <w:t>securities</w:t>
      </w:r>
      <w:proofErr w:type="gramEnd"/>
      <w:r w:rsidRPr="00CE3319">
        <w:rPr>
          <w:rFonts w:ascii="Calibri" w:eastAsia="Calibri" w:hAnsi="Calibri" w:cs="Calibri"/>
          <w:sz w:val="20"/>
        </w:rPr>
        <w:t>.</w:t>
      </w:r>
    </w:p>
    <w:p w14:paraId="3C35E300" w14:textId="77777777" w:rsidR="00FB4613" w:rsidRDefault="00FB4613">
      <w:pPr>
        <w:spacing w:line="269" w:lineRule="auto"/>
        <w:jc w:val="both"/>
        <w:rPr>
          <w:rFonts w:ascii="Calibri" w:eastAsia="Calibri" w:hAnsi="Calibri" w:cs="Calibri"/>
          <w:sz w:val="20"/>
        </w:rPr>
      </w:pPr>
    </w:p>
    <w:p w14:paraId="26E4CF0A" w14:textId="549E5080" w:rsidR="006555AD" w:rsidRDefault="00805EA3">
      <w:pPr>
        <w:spacing w:line="269" w:lineRule="auto"/>
        <w:jc w:val="both"/>
        <w:rPr>
          <w:rFonts w:ascii="Calibri" w:eastAsia="Calibri" w:hAnsi="Calibri" w:cs="Calibri"/>
          <w:color w:val="000000"/>
          <w:sz w:val="20"/>
        </w:rPr>
      </w:pPr>
      <w:r>
        <w:rPr>
          <w:rFonts w:ascii="Calibri" w:eastAsia="Calibri" w:hAnsi="Calibri" w:cs="Calibri"/>
          <w:sz w:val="20"/>
        </w:rPr>
        <w:t>This news release includes “forward-looking statements” within the meaning of the United States Private Securities Litigation Reform Act of 1995 and “forward-looking information” within the meaning of applicable securities laws relating to, among other things</w:t>
      </w:r>
      <w:r w:rsidR="00FB4613">
        <w:rPr>
          <w:rFonts w:ascii="Calibri" w:eastAsia="Calibri" w:hAnsi="Calibri" w:cs="Calibri"/>
          <w:sz w:val="20"/>
        </w:rPr>
        <w:t xml:space="preserve">, without limitation, </w:t>
      </w:r>
      <w:r w:rsidR="00B77E6D">
        <w:rPr>
          <w:rFonts w:ascii="Calibri" w:eastAsia="Calibri" w:hAnsi="Calibri" w:cs="Calibri"/>
          <w:sz w:val="20"/>
        </w:rPr>
        <w:t xml:space="preserve">statements </w:t>
      </w:r>
      <w:r w:rsidR="00B77E6D" w:rsidRPr="00B9170A">
        <w:rPr>
          <w:rFonts w:ascii="Calibri" w:eastAsia="Calibri" w:hAnsi="Calibri" w:cs="Calibri"/>
          <w:sz w:val="20"/>
        </w:rPr>
        <w:t>regarding the</w:t>
      </w:r>
      <w:r w:rsidR="00B9170A" w:rsidRPr="00B9170A">
        <w:rPr>
          <w:rFonts w:ascii="Calibri" w:eastAsia="Calibri" w:hAnsi="Calibri" w:cs="Calibri"/>
          <w:sz w:val="20"/>
        </w:rPr>
        <w:t xml:space="preserve"> anticipated benefits of the executive appointment</w:t>
      </w:r>
      <w:r w:rsidR="00B9170A">
        <w:rPr>
          <w:rFonts w:ascii="Calibri" w:eastAsia="Calibri" w:hAnsi="Calibri" w:cs="Calibri"/>
          <w:sz w:val="20"/>
        </w:rPr>
        <w:t>s</w:t>
      </w:r>
      <w:r w:rsidR="00B9170A" w:rsidRPr="00B77E6D">
        <w:rPr>
          <w:rFonts w:ascii="Calibri" w:eastAsia="Calibri" w:hAnsi="Calibri" w:cs="Calibri"/>
          <w:sz w:val="20"/>
        </w:rPr>
        <w:t>.</w:t>
      </w:r>
      <w:r w:rsidR="00373BA8">
        <w:rPr>
          <w:rFonts w:ascii="Calibri" w:eastAsia="Calibri" w:hAnsi="Calibri" w:cs="Calibri"/>
          <w:sz w:val="20"/>
        </w:rPr>
        <w:t xml:space="preserve"> </w:t>
      </w:r>
      <w:r>
        <w:rPr>
          <w:rFonts w:ascii="Calibri" w:eastAsia="Calibri" w:hAnsi="Calibri" w:cs="Calibri"/>
          <w:sz w:val="20"/>
        </w:rPr>
        <w:t>By their very nature, forward-looking statements involve known and unknown risks, uncertainties and other factors that may cause our actual results, performance or achievements to be materially different from any future results, performance or achievements expressed or implied by the forward-looking statements.</w:t>
      </w:r>
      <w:r w:rsidR="00543373">
        <w:rPr>
          <w:rFonts w:ascii="Calibri" w:eastAsia="Calibri" w:hAnsi="Calibri" w:cs="Calibri"/>
          <w:sz w:val="20"/>
        </w:rPr>
        <w:t xml:space="preserve"> </w:t>
      </w:r>
      <w:r>
        <w:rPr>
          <w:rFonts w:ascii="Calibri" w:eastAsia="Calibri" w:hAnsi="Calibri" w:cs="Calibri"/>
          <w:sz w:val="20"/>
        </w:rPr>
        <w:t>Forward-looking information may in some cases be identified by words such as “will”, “anticipates”, “expects”, “intends” and similar expressions suggesting future events or future performance.</w:t>
      </w:r>
    </w:p>
    <w:p w14:paraId="32E77219" w14:textId="77777777" w:rsidR="006555AD" w:rsidRDefault="006555AD">
      <w:pPr>
        <w:spacing w:line="269" w:lineRule="auto"/>
        <w:jc w:val="both"/>
        <w:rPr>
          <w:rFonts w:ascii="Calibri" w:eastAsia="Calibri" w:hAnsi="Calibri" w:cs="Calibri"/>
          <w:color w:val="000000"/>
          <w:sz w:val="20"/>
        </w:rPr>
      </w:pPr>
    </w:p>
    <w:p w14:paraId="7410FD26" w14:textId="73D390E7" w:rsidR="006555AD" w:rsidRDefault="00805EA3">
      <w:pPr>
        <w:spacing w:line="269" w:lineRule="auto"/>
        <w:jc w:val="both"/>
        <w:rPr>
          <w:rFonts w:ascii="Calibri" w:eastAsia="Calibri" w:hAnsi="Calibri" w:cs="Calibri"/>
          <w:sz w:val="20"/>
        </w:rPr>
      </w:pPr>
      <w:r>
        <w:rPr>
          <w:rFonts w:ascii="Calibri" w:eastAsia="Calibri" w:hAnsi="Calibri" w:cs="Calibri"/>
          <w:sz w:val="20"/>
        </w:rPr>
        <w:t xml:space="preserve">We caution that all forward-looking information is inherently subject to change and uncertainty and that actual results may differ materially from those expressed or implied by the forward-looking information. A number of risks, uncertainties and other factors, including  fluctuating commodity prices; recent market events and condition; estimation of mineral resources, mineral reserves and mineralization and metal recovery; interpretations and assumptions of mineral resource and mineral reserve estimates; exploration and development programs; climate change; economic factors affecting the Company; timing, estimated amount, capital and operating expenditures and economic returns of future production; integration of future acquisitions into existing operations; permits and licences for mining and exploration in China; title to properties; non-controlling interest shareholders; acquisition of commercially mineable mineral rights; financing; competition; operations and political conditions; regulatory environment in China; regulatory environment and political climate in Bolivia and Ecuador; integration and operations of Adventus; environmental risks; natural disasters; dependence on management and key personnel; foreign exchange rate fluctuations; insurance; risks and hazards of mining operations; conflicts of interest; internal control over financial reporting as per the requirements of the Sarbanes-Oxley Act; outcome of current or future litigation or regulatory actions; bringing actions and enforcing judgments under U.S. securities laws; cyber-security risks; public health crises; the Company’s investment in New Pacific Metals Corp. and Tincorp Metals Inc.;  and the other risk factors described in the Company’s </w:t>
      </w:r>
      <w:r w:rsidR="004A7501">
        <w:rPr>
          <w:rFonts w:ascii="Calibri" w:eastAsia="Calibri" w:hAnsi="Calibri" w:cs="Calibri"/>
          <w:sz w:val="20"/>
        </w:rPr>
        <w:t xml:space="preserve">latest </w:t>
      </w:r>
      <w:r w:rsidR="00933820">
        <w:rPr>
          <w:rFonts w:ascii="Calibri" w:eastAsia="Calibri" w:hAnsi="Calibri" w:cs="Calibri"/>
          <w:sz w:val="20"/>
        </w:rPr>
        <w:t>40-F/</w:t>
      </w:r>
      <w:r>
        <w:rPr>
          <w:rFonts w:ascii="Calibri" w:eastAsia="Calibri" w:hAnsi="Calibri" w:cs="Calibri"/>
          <w:sz w:val="20"/>
        </w:rPr>
        <w:t>Annual Information Form</w:t>
      </w:r>
      <w:r w:rsidR="004A7501">
        <w:rPr>
          <w:rFonts w:ascii="Calibri" w:eastAsia="Calibri" w:hAnsi="Calibri" w:cs="Calibri"/>
          <w:sz w:val="20"/>
        </w:rPr>
        <w:t xml:space="preserve">, </w:t>
      </w:r>
      <w:r w:rsidR="001B55B6" w:rsidRPr="001B55B6">
        <w:rPr>
          <w:rFonts w:ascii="Calibri" w:eastAsia="Calibri" w:hAnsi="Calibri" w:cs="Calibri"/>
          <w:sz w:val="20"/>
        </w:rPr>
        <w:t>and Management’s Discussion and Analysis, each under the heading “Risk Factors” available on</w:t>
      </w:r>
      <w:r>
        <w:rPr>
          <w:rFonts w:ascii="Calibri" w:eastAsia="Calibri" w:hAnsi="Calibri" w:cs="Calibri"/>
          <w:sz w:val="20"/>
        </w:rPr>
        <w:t xml:space="preserve"> </w:t>
      </w:r>
      <w:r>
        <w:rPr>
          <w:rFonts w:ascii="Calibri" w:eastAsia="Calibri" w:hAnsi="Calibri" w:cs="Calibri"/>
          <w:color w:val="0000FF"/>
          <w:sz w:val="20"/>
        </w:rPr>
        <w:t>www.sedarplus.ca</w:t>
      </w:r>
      <w:r>
        <w:rPr>
          <w:rFonts w:ascii="Calibri" w:eastAsia="Calibri" w:hAnsi="Calibri" w:cs="Calibri"/>
          <w:sz w:val="20"/>
        </w:rPr>
        <w:t xml:space="preserve"> and </w:t>
      </w:r>
      <w:r>
        <w:rPr>
          <w:rFonts w:ascii="Calibri" w:eastAsia="Calibri" w:hAnsi="Calibri" w:cs="Calibri"/>
          <w:color w:val="0000FF"/>
          <w:sz w:val="20"/>
        </w:rPr>
        <w:t>www.sec.gov</w:t>
      </w:r>
      <w:r>
        <w:rPr>
          <w:rFonts w:ascii="Calibri" w:eastAsia="Calibri" w:hAnsi="Calibri" w:cs="Calibri"/>
          <w:sz w:val="20"/>
        </w:rPr>
        <w:t xml:space="preserve">; could cause actual results and events to differ materially from those expressed or implied in the forward-looking information or could cause our current objectives, strategies and intentions to change. Accordingly, we warn investors to exercise caution when considering statements containing forward-looking information and that it would be unreasonable to rely on such statements as creating legal rights regarding our future results or plans. We cannot guarantee that any forward-looking information will </w:t>
      </w:r>
      <w:proofErr w:type="gramStart"/>
      <w:r>
        <w:rPr>
          <w:rFonts w:ascii="Calibri" w:eastAsia="Calibri" w:hAnsi="Calibri" w:cs="Calibri"/>
          <w:sz w:val="20"/>
        </w:rPr>
        <w:t>materialize</w:t>
      </w:r>
      <w:proofErr w:type="gramEnd"/>
      <w:r>
        <w:rPr>
          <w:rFonts w:ascii="Calibri" w:eastAsia="Calibri" w:hAnsi="Calibri" w:cs="Calibri"/>
          <w:sz w:val="20"/>
        </w:rPr>
        <w:t xml:space="preserve"> and you are cautioned not to place undue reliance on this forward-looking information. Any forward-looking information contained in this news release </w:t>
      </w:r>
      <w:r w:rsidR="00C26E8C">
        <w:rPr>
          <w:rFonts w:ascii="Calibri" w:eastAsia="Calibri" w:hAnsi="Calibri" w:cs="Calibri"/>
          <w:sz w:val="20"/>
        </w:rPr>
        <w:t>represents</w:t>
      </w:r>
      <w:r>
        <w:rPr>
          <w:rFonts w:ascii="Calibri" w:eastAsia="Calibri" w:hAnsi="Calibri" w:cs="Calibri"/>
          <w:sz w:val="20"/>
        </w:rPr>
        <w:t xml:space="preserve"> expectations as of the date of this news release and </w:t>
      </w:r>
      <w:r w:rsidR="00C26E8C">
        <w:rPr>
          <w:rFonts w:ascii="Calibri" w:eastAsia="Calibri" w:hAnsi="Calibri" w:cs="Calibri"/>
          <w:sz w:val="20"/>
        </w:rPr>
        <w:t>is</w:t>
      </w:r>
      <w:r>
        <w:rPr>
          <w:rFonts w:ascii="Calibri" w:eastAsia="Calibri" w:hAnsi="Calibri" w:cs="Calibri"/>
          <w:sz w:val="20"/>
        </w:rPr>
        <w:t xml:space="preserve"> subject to change after such date. However, we are under no obligation (and we expressly disclaim any such obligation) to update or alter any statements containing forward-looking information, the factors or assumptions underlying them, whether </w:t>
      </w:r>
      <w:proofErr w:type="gramStart"/>
      <w:r>
        <w:rPr>
          <w:rFonts w:ascii="Calibri" w:eastAsia="Calibri" w:hAnsi="Calibri" w:cs="Calibri"/>
          <w:sz w:val="20"/>
        </w:rPr>
        <w:t>as a result of</w:t>
      </w:r>
      <w:proofErr w:type="gramEnd"/>
      <w:r>
        <w:rPr>
          <w:rFonts w:ascii="Calibri" w:eastAsia="Calibri" w:hAnsi="Calibri" w:cs="Calibri"/>
          <w:sz w:val="20"/>
        </w:rPr>
        <w:t xml:space="preserve"> new information, future events or otherwise, except as required by law. </w:t>
      </w:r>
      <w:proofErr w:type="gramStart"/>
      <w:r>
        <w:rPr>
          <w:rFonts w:ascii="Calibri" w:eastAsia="Calibri" w:hAnsi="Calibri" w:cs="Calibri"/>
          <w:sz w:val="20"/>
        </w:rPr>
        <w:t>All of</w:t>
      </w:r>
      <w:proofErr w:type="gramEnd"/>
      <w:r>
        <w:rPr>
          <w:rFonts w:ascii="Calibri" w:eastAsia="Calibri" w:hAnsi="Calibri" w:cs="Calibri"/>
          <w:sz w:val="20"/>
        </w:rPr>
        <w:t xml:space="preserve"> the forward-looking information in this news release is qualified by the cautionary statements herein.</w:t>
      </w:r>
    </w:p>
    <w:p w14:paraId="66E2B4E7" w14:textId="77777777" w:rsidR="00B77E6D" w:rsidRDefault="00B77E6D">
      <w:pPr>
        <w:spacing w:line="269" w:lineRule="auto"/>
        <w:jc w:val="both"/>
        <w:rPr>
          <w:rFonts w:ascii="Calibri" w:eastAsia="Calibri" w:hAnsi="Calibri" w:cs="Calibri"/>
          <w:sz w:val="20"/>
        </w:rPr>
      </w:pPr>
    </w:p>
    <w:p w14:paraId="7C2E998A" w14:textId="5E07A5F1" w:rsidR="00B77E6D" w:rsidRDefault="00B77E6D">
      <w:pPr>
        <w:spacing w:line="269" w:lineRule="auto"/>
        <w:jc w:val="both"/>
        <w:rPr>
          <w:rFonts w:ascii="Calibri" w:eastAsia="Calibri" w:hAnsi="Calibri" w:cs="Calibri"/>
          <w:color w:val="000000"/>
          <w:sz w:val="20"/>
        </w:rPr>
      </w:pPr>
      <w:r w:rsidRPr="00B77E6D">
        <w:rPr>
          <w:rFonts w:ascii="Calibri" w:eastAsia="Calibri" w:hAnsi="Calibri" w:cs="Calibri"/>
          <w:color w:val="000000"/>
          <w:sz w:val="20"/>
        </w:rPr>
        <w:lastRenderedPageBreak/>
        <w:t xml:space="preserve">A comprehensive discussion of risks that impact Silvercorp, and additional information relating to the Company including Silvercorp’s Annual Information Form can be obtained under the Company’s profile on SEDAR+ at </w:t>
      </w:r>
      <w:hyperlink r:id="rId12" w:history="1">
        <w:r w:rsidRPr="006B325E">
          <w:rPr>
            <w:rStyle w:val="Hyperlink"/>
            <w:rFonts w:ascii="Calibri" w:eastAsia="Calibri" w:hAnsi="Calibri" w:cs="Calibri"/>
            <w:sz w:val="20"/>
          </w:rPr>
          <w:t>www.sedarplus.ca</w:t>
        </w:r>
      </w:hyperlink>
      <w:r w:rsidRPr="00B77E6D">
        <w:rPr>
          <w:rFonts w:ascii="Calibri" w:eastAsia="Calibri" w:hAnsi="Calibri" w:cs="Calibri"/>
          <w:color w:val="000000"/>
          <w:sz w:val="20"/>
        </w:rPr>
        <w:t xml:space="preserve">, on EDGAR at </w:t>
      </w:r>
      <w:hyperlink r:id="rId13" w:history="1">
        <w:r w:rsidRPr="006B325E">
          <w:rPr>
            <w:rStyle w:val="Hyperlink"/>
            <w:rFonts w:ascii="Calibri" w:eastAsia="Calibri" w:hAnsi="Calibri" w:cs="Calibri"/>
            <w:sz w:val="20"/>
          </w:rPr>
          <w:t>www.sec.gov</w:t>
        </w:r>
      </w:hyperlink>
      <w:r w:rsidRPr="00B77E6D">
        <w:rPr>
          <w:rFonts w:ascii="Calibri" w:eastAsia="Calibri" w:hAnsi="Calibri" w:cs="Calibri"/>
          <w:color w:val="000000"/>
          <w:sz w:val="20"/>
        </w:rPr>
        <w:t>,</w:t>
      </w:r>
      <w:r>
        <w:rPr>
          <w:rFonts w:ascii="Calibri" w:eastAsia="Calibri" w:hAnsi="Calibri" w:cs="Calibri"/>
          <w:color w:val="000000"/>
          <w:sz w:val="20"/>
        </w:rPr>
        <w:t xml:space="preserve"> </w:t>
      </w:r>
      <w:r w:rsidRPr="00B77E6D">
        <w:rPr>
          <w:rFonts w:ascii="Calibri" w:eastAsia="Calibri" w:hAnsi="Calibri" w:cs="Calibri"/>
          <w:color w:val="000000"/>
          <w:sz w:val="20"/>
        </w:rPr>
        <w:t xml:space="preserve">and on the Company’s website at </w:t>
      </w:r>
      <w:hyperlink r:id="rId14" w:history="1">
        <w:r w:rsidRPr="006B325E">
          <w:rPr>
            <w:rStyle w:val="Hyperlink"/>
            <w:rFonts w:ascii="Calibri" w:eastAsia="Calibri" w:hAnsi="Calibri" w:cs="Calibri"/>
            <w:sz w:val="20"/>
          </w:rPr>
          <w:t>www.silvercorpmetals.com</w:t>
        </w:r>
      </w:hyperlink>
      <w:r>
        <w:rPr>
          <w:rFonts w:ascii="Calibri" w:eastAsia="Calibri" w:hAnsi="Calibri" w:cs="Calibri"/>
          <w:color w:val="000000"/>
          <w:sz w:val="20"/>
        </w:rPr>
        <w:t xml:space="preserve"> </w:t>
      </w:r>
    </w:p>
    <w:sectPr w:rsidR="00B77E6D" w:rsidSect="00805EA3">
      <w:footerReference w:type="default" r:id="rId15"/>
      <w:headerReference w:type="first" r:id="rId16"/>
      <w:footerReference w:type="first" r:id="rId17"/>
      <w:type w:val="continuous"/>
      <w:pgSz w:w="12240" w:h="15840"/>
      <w:pgMar w:top="1440" w:right="1080" w:bottom="1440" w:left="108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7367" w14:textId="77777777" w:rsidR="00A218E2" w:rsidRDefault="00A218E2">
      <w:r>
        <w:separator/>
      </w:r>
    </w:p>
  </w:endnote>
  <w:endnote w:type="continuationSeparator" w:id="0">
    <w:p w14:paraId="3680F9C0" w14:textId="77777777" w:rsidR="00A218E2" w:rsidRDefault="00A2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_New_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04E1" w14:textId="77777777" w:rsidR="006555AD" w:rsidRDefault="00805EA3">
    <w:pPr>
      <w:tabs>
        <w:tab w:val="center" w:pos="4320"/>
        <w:tab w:val="right" w:pos="8640"/>
      </w:tabs>
      <w:spacing w:line="334" w:lineRule="auto"/>
      <w:jc w:val="center"/>
      <w:rPr>
        <w:color w:val="000000"/>
      </w:rPr>
    </w:pPr>
    <w:r>
      <w:rPr>
        <w:rFonts w:ascii="Cambria" w:eastAsia="Cambria" w:hAnsi="Cambria" w:cs="Cambria"/>
        <w:color w:val="000000"/>
        <w:sz w:val="18"/>
      </w:rPr>
      <w:fldChar w:fldCharType="begin"/>
    </w:r>
    <w:r>
      <w:rPr>
        <w:rFonts w:ascii="Cambria" w:eastAsia="Cambria" w:hAnsi="Cambria" w:cs="Cambria"/>
        <w:color w:val="000000"/>
        <w:sz w:val="18"/>
      </w:rPr>
      <w:instrText xml:space="preserve"> PAGE </w:instrText>
    </w:r>
    <w:r>
      <w:rPr>
        <w:rFonts w:ascii="Cambria" w:eastAsia="Cambria" w:hAnsi="Cambria" w:cs="Cambria"/>
        <w:color w:val="000000"/>
        <w:sz w:val="18"/>
      </w:rPr>
      <w:fldChar w:fldCharType="separate"/>
    </w:r>
    <w:r>
      <w:rPr>
        <w:rFonts w:ascii="Cambria" w:eastAsia="Cambria" w:hAnsi="Cambria" w:cs="Cambria"/>
        <w:color w:val="000000"/>
        <w:sz w:val="18"/>
      </w:rPr>
      <w:t>4</w:t>
    </w:r>
    <w:r>
      <w:rPr>
        <w:rFonts w:ascii="Cambria" w:eastAsia="Cambria" w:hAnsi="Cambria" w:cs="Cambria"/>
        <w:color w:val="00000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F6A6" w14:textId="77777777" w:rsidR="006555AD" w:rsidRDefault="00805EA3">
    <w:pPr>
      <w:tabs>
        <w:tab w:val="center" w:pos="4320"/>
        <w:tab w:val="right" w:pos="8640"/>
      </w:tabs>
      <w:spacing w:line="334" w:lineRule="auto"/>
      <w:jc w:val="center"/>
      <w:rPr>
        <w:color w:val="000000"/>
      </w:rPr>
    </w:pPr>
    <w:r>
      <w:rPr>
        <w:rFonts w:ascii="Cambria" w:eastAsia="Cambria" w:hAnsi="Cambria" w:cs="Cambria"/>
        <w:color w:val="000000"/>
        <w:sz w:val="18"/>
      </w:rPr>
      <w:fldChar w:fldCharType="begin"/>
    </w:r>
    <w:r>
      <w:rPr>
        <w:rFonts w:ascii="Cambria" w:eastAsia="Cambria" w:hAnsi="Cambria" w:cs="Cambria"/>
        <w:color w:val="000000"/>
        <w:sz w:val="18"/>
      </w:rPr>
      <w:instrText xml:space="preserve"> PAGE </w:instrText>
    </w:r>
    <w:r>
      <w:rPr>
        <w:rFonts w:ascii="Cambria" w:eastAsia="Cambria" w:hAnsi="Cambria" w:cs="Cambria"/>
        <w:color w:val="000000"/>
        <w:sz w:val="18"/>
      </w:rPr>
      <w:fldChar w:fldCharType="separate"/>
    </w:r>
    <w:r>
      <w:rPr>
        <w:rFonts w:ascii="Cambria" w:eastAsia="Cambria" w:hAnsi="Cambria" w:cs="Cambria"/>
        <w:color w:val="000000"/>
        <w:sz w:val="18"/>
      </w:rPr>
      <w:t>1</w:t>
    </w:r>
    <w:r>
      <w:rPr>
        <w:rFonts w:ascii="Cambria" w:eastAsia="Cambria" w:hAnsi="Cambria" w:cs="Cambria"/>
        <w:color w:val="000000"/>
        <w:sz w:val="18"/>
      </w:rPr>
      <w:fldChar w:fldCharType="end"/>
    </w:r>
  </w:p>
  <w:p w14:paraId="0D8D1F7D" w14:textId="77777777" w:rsidR="006555AD" w:rsidRDefault="006555AD">
    <w:pPr>
      <w:tabs>
        <w:tab w:val="center" w:pos="4320"/>
        <w:tab w:val="right" w:pos="8640"/>
      </w:tabs>
      <w:spacing w:line="334"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45E1" w14:textId="77777777" w:rsidR="00A218E2" w:rsidRDefault="00A218E2">
      <w:r>
        <w:separator/>
      </w:r>
    </w:p>
  </w:footnote>
  <w:footnote w:type="continuationSeparator" w:id="0">
    <w:p w14:paraId="3ACBE6E3" w14:textId="77777777" w:rsidR="00A218E2" w:rsidRDefault="00A2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5DE4" w14:textId="77777777" w:rsidR="006555AD" w:rsidRDefault="006555AD"/>
  <w:p w14:paraId="1940B58B" w14:textId="77777777" w:rsidR="006555AD" w:rsidRDefault="006555AD"/>
  <w:p w14:paraId="6281546F" w14:textId="28C9EA7E" w:rsidR="006555AD" w:rsidRDefault="0034276A">
    <w:pPr>
      <w:keepNext/>
      <w:spacing w:line="334" w:lineRule="auto"/>
      <w:rPr>
        <w:color w:val="000000"/>
        <w:sz w:val="21"/>
      </w:rPr>
    </w:pPr>
    <w:r>
      <w:rPr>
        <w:noProof/>
      </w:rPr>
      <w:drawing>
        <wp:inline distT="0" distB="0" distL="0" distR="0" wp14:anchorId="3A815045" wp14:editId="489F77F6">
          <wp:extent cx="5486400" cy="624840"/>
          <wp:effectExtent l="0" t="0" r="0" b="0"/>
          <wp:docPr id="1351061165" name="Picture 135106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styleLink w:val="ol1"/>
    <w:lvl w:ilvl="0">
      <w:start w:val="1"/>
      <w:numFmt w:val="decimal"/>
      <w:lvlText w:val="%1."/>
      <w:lvlJc w:val="left"/>
      <w:pPr>
        <w:tabs>
          <w:tab w:val="num" w:pos="720"/>
        </w:tabs>
        <w:ind w:left="720" w:hanging="360"/>
      </w:pPr>
      <w:rPr>
        <w:rFonts w:ascii="Times_New_Roman" w:eastAsia="Times_New_Roman" w:hAnsi="Times_New_Roman" w:cs="Times_New_Roman"/>
        <w:color w:val="000000"/>
        <w:sz w:val="2000"/>
      </w:rPr>
    </w:lvl>
    <w:lvl w:ilvl="1">
      <w:start w:val="1"/>
      <w:numFmt w:val="lowerLetter"/>
      <w:lvlText w:val="%2."/>
      <w:lvlJc w:val="left"/>
      <w:pPr>
        <w:tabs>
          <w:tab w:val="num" w:pos="1440"/>
        </w:tabs>
        <w:ind w:left="1440" w:hanging="360"/>
      </w:pPr>
      <w:rPr>
        <w:rFonts w:ascii="Times_New_Roman" w:eastAsia="Times_New_Roman" w:hAnsi="Times_New_Roman" w:cs="Times_New_Roman"/>
        <w:color w:val="000000"/>
        <w:sz w:val="2000"/>
      </w:rPr>
    </w:lvl>
    <w:lvl w:ilvl="2">
      <w:start w:val="1"/>
      <w:numFmt w:val="lowerRoman"/>
      <w:lvlText w:val="%3."/>
      <w:lvlJc w:val="left"/>
      <w:pPr>
        <w:tabs>
          <w:tab w:val="num" w:pos="2160"/>
        </w:tabs>
        <w:ind w:left="2160" w:hanging="180"/>
      </w:pPr>
      <w:rPr>
        <w:rFonts w:ascii="Times_New_Roman" w:eastAsia="Times_New_Roman" w:hAnsi="Times_New_Roman" w:cs="Times_New_Roman"/>
        <w:color w:val="000000"/>
        <w:sz w:val="2000"/>
      </w:rPr>
    </w:lvl>
    <w:lvl w:ilvl="3">
      <w:start w:val="1"/>
      <w:numFmt w:val="decimal"/>
      <w:lvlText w:val="%4."/>
      <w:lvlJc w:val="left"/>
      <w:pPr>
        <w:tabs>
          <w:tab w:val="num" w:pos="2880"/>
        </w:tabs>
        <w:ind w:left="2880" w:hanging="360"/>
      </w:pPr>
      <w:rPr>
        <w:rFonts w:ascii="Times_New_Roman" w:eastAsia="Times_New_Roman" w:hAnsi="Times_New_Roman" w:cs="Times_New_Roman"/>
        <w:color w:val="000000"/>
        <w:sz w:val="2000"/>
      </w:rPr>
    </w:lvl>
    <w:lvl w:ilvl="4">
      <w:start w:val="1"/>
      <w:numFmt w:val="lowerLetter"/>
      <w:lvlText w:val="%5."/>
      <w:lvlJc w:val="left"/>
      <w:pPr>
        <w:tabs>
          <w:tab w:val="num" w:pos="3600"/>
        </w:tabs>
        <w:ind w:left="3600" w:hanging="360"/>
      </w:pPr>
      <w:rPr>
        <w:rFonts w:ascii="Times_New_Roman" w:eastAsia="Times_New_Roman" w:hAnsi="Times_New_Roman" w:cs="Times_New_Roman"/>
        <w:color w:val="000000"/>
        <w:sz w:val="2000"/>
      </w:rPr>
    </w:lvl>
    <w:lvl w:ilvl="5">
      <w:start w:val="1"/>
      <w:numFmt w:val="lowerRoman"/>
      <w:lvlText w:val="%6."/>
      <w:lvlJc w:val="left"/>
      <w:pPr>
        <w:tabs>
          <w:tab w:val="num" w:pos="4320"/>
        </w:tabs>
        <w:ind w:left="4320" w:hanging="180"/>
      </w:pPr>
      <w:rPr>
        <w:rFonts w:ascii="Times_New_Roman" w:eastAsia="Times_New_Roman" w:hAnsi="Times_New_Roman" w:cs="Times_New_Roman"/>
        <w:color w:val="000000"/>
        <w:sz w:val="2000"/>
      </w:rPr>
    </w:lvl>
    <w:lvl w:ilvl="6">
      <w:start w:val="1"/>
      <w:numFmt w:val="decimal"/>
      <w:lvlText w:val="%7."/>
      <w:lvlJc w:val="left"/>
      <w:pPr>
        <w:tabs>
          <w:tab w:val="num" w:pos="5040"/>
        </w:tabs>
        <w:ind w:left="5040" w:hanging="360"/>
      </w:pPr>
      <w:rPr>
        <w:rFonts w:ascii="Times_New_Roman" w:eastAsia="Times_New_Roman" w:hAnsi="Times_New_Roman" w:cs="Times_New_Roman"/>
        <w:color w:val="000000"/>
        <w:sz w:val="2000"/>
      </w:rPr>
    </w:lvl>
    <w:lvl w:ilvl="7">
      <w:start w:val="1"/>
      <w:numFmt w:val="lowerLetter"/>
      <w:lvlText w:val="%8."/>
      <w:lvlJc w:val="left"/>
      <w:pPr>
        <w:tabs>
          <w:tab w:val="num" w:pos="5760"/>
        </w:tabs>
        <w:ind w:left="5760" w:hanging="360"/>
      </w:pPr>
      <w:rPr>
        <w:rFonts w:ascii="Times_New_Roman" w:eastAsia="Times_New_Roman" w:hAnsi="Times_New_Roman" w:cs="Times_New_Roman"/>
        <w:color w:val="000000"/>
        <w:sz w:val="2000"/>
      </w:rPr>
    </w:lvl>
    <w:lvl w:ilvl="8">
      <w:start w:val="1"/>
      <w:numFmt w:val="lowerRoman"/>
      <w:lvlText w:val="%9."/>
      <w:lvlJc w:val="left"/>
      <w:pPr>
        <w:tabs>
          <w:tab w:val="num" w:pos="6480"/>
        </w:tabs>
        <w:ind w:left="6480" w:hanging="180"/>
      </w:pPr>
      <w:rPr>
        <w:rFonts w:ascii="Times_New_Roman" w:eastAsia="Times_New_Roman" w:hAnsi="Times_New_Roman" w:cs="Times_New_Roman"/>
        <w:color w:val="000000"/>
        <w:sz w:val="2000"/>
      </w:rPr>
    </w:lvl>
  </w:abstractNum>
  <w:abstractNum w:abstractNumId="3" w15:restartNumberingAfterBreak="0">
    <w:nsid w:val="00000004"/>
    <w:multiLevelType w:val="multilevel"/>
    <w:tmpl w:val="00000004"/>
    <w:styleLink w:val="ol2"/>
    <w:lvl w:ilvl="0">
      <w:start w:val="1"/>
      <w:numFmt w:val="decimal"/>
      <w:lvlText w:val="%1."/>
      <w:lvlJc w:val="left"/>
      <w:pPr>
        <w:tabs>
          <w:tab w:val="num" w:pos="720"/>
        </w:tabs>
        <w:ind w:left="720" w:hanging="360"/>
      </w:pPr>
      <w:rPr>
        <w:rFonts w:ascii="Times_New_Roman" w:eastAsia="Times_New_Roman" w:hAnsi="Times_New_Roman" w:cs="Times_New_Roman"/>
        <w:color w:val="000000"/>
        <w:sz w:val="2000"/>
      </w:rPr>
    </w:lvl>
    <w:lvl w:ilvl="1">
      <w:start w:val="1"/>
      <w:numFmt w:val="decimal"/>
      <w:lvlText w:val="%2."/>
      <w:lvlJc w:val="left"/>
      <w:pPr>
        <w:tabs>
          <w:tab w:val="num" w:pos="1440"/>
        </w:tabs>
        <w:ind w:left="1440" w:hanging="360"/>
      </w:pPr>
      <w:rPr>
        <w:rFonts w:ascii="Times_New_Roman" w:eastAsia="Times_New_Roman" w:hAnsi="Times_New_Roman" w:cs="Times_New_Roman"/>
        <w:color w:val="000000"/>
        <w:sz w:val="2000"/>
      </w:rPr>
    </w:lvl>
    <w:lvl w:ilvl="2">
      <w:start w:val="1"/>
      <w:numFmt w:val="decimal"/>
      <w:lvlText w:val="%3."/>
      <w:lvlJc w:val="left"/>
      <w:pPr>
        <w:tabs>
          <w:tab w:val="num" w:pos="2160"/>
        </w:tabs>
        <w:ind w:left="2160" w:hanging="180"/>
      </w:pPr>
      <w:rPr>
        <w:rFonts w:ascii="Times_New_Roman" w:eastAsia="Times_New_Roman" w:hAnsi="Times_New_Roman" w:cs="Times_New_Roman"/>
        <w:color w:val="000000"/>
        <w:sz w:val="2000"/>
      </w:rPr>
    </w:lvl>
    <w:lvl w:ilvl="3">
      <w:start w:val="1"/>
      <w:numFmt w:val="decimal"/>
      <w:lvlText w:val="%4."/>
      <w:lvlJc w:val="left"/>
      <w:pPr>
        <w:tabs>
          <w:tab w:val="num" w:pos="2880"/>
        </w:tabs>
        <w:ind w:left="2880" w:hanging="360"/>
      </w:pPr>
      <w:rPr>
        <w:rFonts w:ascii="Times_New_Roman" w:eastAsia="Times_New_Roman" w:hAnsi="Times_New_Roman" w:cs="Times_New_Roman"/>
        <w:color w:val="000000"/>
        <w:sz w:val="2000"/>
      </w:rPr>
    </w:lvl>
    <w:lvl w:ilvl="4">
      <w:start w:val="1"/>
      <w:numFmt w:val="decimal"/>
      <w:lvlText w:val="%5."/>
      <w:lvlJc w:val="left"/>
      <w:pPr>
        <w:tabs>
          <w:tab w:val="num" w:pos="3600"/>
        </w:tabs>
        <w:ind w:left="3600" w:hanging="360"/>
      </w:pPr>
      <w:rPr>
        <w:rFonts w:ascii="Times_New_Roman" w:eastAsia="Times_New_Roman" w:hAnsi="Times_New_Roman" w:cs="Times_New_Roman"/>
        <w:color w:val="000000"/>
        <w:sz w:val="2000"/>
      </w:rPr>
    </w:lvl>
    <w:lvl w:ilvl="5">
      <w:start w:val="1"/>
      <w:numFmt w:val="decimal"/>
      <w:lvlText w:val="%6."/>
      <w:lvlJc w:val="left"/>
      <w:pPr>
        <w:tabs>
          <w:tab w:val="num" w:pos="4320"/>
        </w:tabs>
        <w:ind w:left="4320" w:hanging="180"/>
      </w:pPr>
      <w:rPr>
        <w:rFonts w:ascii="Times_New_Roman" w:eastAsia="Times_New_Roman" w:hAnsi="Times_New_Roman" w:cs="Times_New_Roman"/>
        <w:color w:val="000000"/>
        <w:sz w:val="2000"/>
      </w:rPr>
    </w:lvl>
    <w:lvl w:ilvl="6">
      <w:start w:val="1"/>
      <w:numFmt w:val="decimal"/>
      <w:lvlText w:val="%7."/>
      <w:lvlJc w:val="left"/>
      <w:pPr>
        <w:tabs>
          <w:tab w:val="num" w:pos="5040"/>
        </w:tabs>
        <w:ind w:left="5040" w:hanging="360"/>
      </w:pPr>
      <w:rPr>
        <w:rFonts w:ascii="Times_New_Roman" w:eastAsia="Times_New_Roman" w:hAnsi="Times_New_Roman" w:cs="Times_New_Roman"/>
        <w:color w:val="000000"/>
        <w:sz w:val="2000"/>
      </w:rPr>
    </w:lvl>
    <w:lvl w:ilvl="7">
      <w:start w:val="1"/>
      <w:numFmt w:val="decimal"/>
      <w:lvlText w:val="%8."/>
      <w:lvlJc w:val="left"/>
      <w:pPr>
        <w:tabs>
          <w:tab w:val="num" w:pos="5760"/>
        </w:tabs>
        <w:ind w:left="5760" w:hanging="360"/>
      </w:pPr>
      <w:rPr>
        <w:rFonts w:ascii="Times_New_Roman" w:eastAsia="Times_New_Roman" w:hAnsi="Times_New_Roman" w:cs="Times_New_Roman"/>
        <w:color w:val="000000"/>
        <w:sz w:val="2000"/>
      </w:rPr>
    </w:lvl>
    <w:lvl w:ilvl="8">
      <w:start w:val="1"/>
      <w:numFmt w:val="decimal"/>
      <w:lvlText w:val="%9."/>
      <w:lvlJc w:val="left"/>
      <w:pPr>
        <w:tabs>
          <w:tab w:val="num" w:pos="6480"/>
        </w:tabs>
        <w:ind w:left="6480" w:hanging="180"/>
      </w:pPr>
      <w:rPr>
        <w:rFonts w:ascii="Times_New_Roman" w:eastAsia="Times_New_Roman" w:hAnsi="Times_New_Roman" w:cs="Times_New_Roman"/>
        <w:color w:val="000000"/>
        <w:sz w:val="2000"/>
      </w:rPr>
    </w:lvl>
  </w:abstractNum>
  <w:abstractNum w:abstractNumId="4" w15:restartNumberingAfterBreak="0">
    <w:nsid w:val="00000005"/>
    <w:multiLevelType w:val="multilevel"/>
    <w:tmpl w:val="00000005"/>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5" w15:restartNumberingAfterBreak="0">
    <w:nsid w:val="00000006"/>
    <w:multiLevelType w:val="multilevel"/>
    <w:tmpl w:val="00000006"/>
    <w:styleLink w:val="ul1"/>
    <w:lvl w:ilvl="0">
      <w:start w:val="1"/>
      <w:numFmt w:val="bullet"/>
      <w:lvlText w:val="•"/>
      <w:lvlJc w:val="left"/>
      <w:pPr>
        <w:tabs>
          <w:tab w:val="num" w:pos="720"/>
        </w:tabs>
        <w:ind w:left="720" w:hanging="360"/>
      </w:pPr>
      <w:rPr>
        <w:rFonts w:ascii="Times_New_Roman" w:eastAsia="Times_New_Roman" w:hAnsi="Times_New_Roman" w:cs="Times_New_Roman"/>
        <w:color w:val="000000"/>
        <w:sz w:val="2000"/>
      </w:rPr>
    </w:lvl>
    <w:lvl w:ilvl="1">
      <w:start w:val="1"/>
      <w:numFmt w:val="bullet"/>
      <w:lvlText w:val="◦"/>
      <w:lvlJc w:val="left"/>
      <w:pPr>
        <w:tabs>
          <w:tab w:val="num" w:pos="1440"/>
        </w:tabs>
        <w:ind w:left="1440" w:hanging="360"/>
      </w:pPr>
      <w:rPr>
        <w:rFonts w:ascii="Times_New_Roman" w:eastAsia="Times_New_Roman" w:hAnsi="Times_New_Roman" w:cs="Times_New_Roman"/>
        <w:color w:val="000000"/>
        <w:sz w:val="2000"/>
      </w:rPr>
    </w:lvl>
    <w:lvl w:ilvl="2">
      <w:start w:val="1"/>
      <w:numFmt w:val="bullet"/>
      <w:lvlText w:val="▪"/>
      <w:lvlJc w:val="left"/>
      <w:pPr>
        <w:tabs>
          <w:tab w:val="num" w:pos="2160"/>
        </w:tabs>
        <w:ind w:left="2160" w:hanging="180"/>
      </w:pPr>
      <w:rPr>
        <w:rFonts w:ascii="Times_New_Roman" w:eastAsia="Times_New_Roman" w:hAnsi="Times_New_Roman" w:cs="Times_New_Roman"/>
        <w:color w:val="000000"/>
        <w:sz w:val="2000"/>
      </w:rPr>
    </w:lvl>
    <w:lvl w:ilvl="3">
      <w:start w:val="1"/>
      <w:numFmt w:val="bullet"/>
      <w:lvlText w:val="•"/>
      <w:lvlJc w:val="left"/>
      <w:pPr>
        <w:tabs>
          <w:tab w:val="num" w:pos="2880"/>
        </w:tabs>
        <w:ind w:left="2880" w:hanging="360"/>
      </w:pPr>
      <w:rPr>
        <w:rFonts w:ascii="Times_New_Roman" w:eastAsia="Times_New_Roman" w:hAnsi="Times_New_Roman" w:cs="Times_New_Roman"/>
        <w:color w:val="000000"/>
        <w:sz w:val="2000"/>
      </w:rPr>
    </w:lvl>
    <w:lvl w:ilvl="4">
      <w:start w:val="1"/>
      <w:numFmt w:val="bullet"/>
      <w:lvlText w:val="◦"/>
      <w:lvlJc w:val="left"/>
      <w:pPr>
        <w:tabs>
          <w:tab w:val="num" w:pos="3600"/>
        </w:tabs>
        <w:ind w:left="3600" w:hanging="360"/>
      </w:pPr>
      <w:rPr>
        <w:rFonts w:ascii="Times_New_Roman" w:eastAsia="Times_New_Roman" w:hAnsi="Times_New_Roman" w:cs="Times_New_Roman"/>
        <w:color w:val="000000"/>
        <w:sz w:val="2000"/>
      </w:rPr>
    </w:lvl>
    <w:lvl w:ilvl="5">
      <w:start w:val="1"/>
      <w:numFmt w:val="bullet"/>
      <w:lvlText w:val="▪"/>
      <w:lvlJc w:val="left"/>
      <w:pPr>
        <w:tabs>
          <w:tab w:val="num" w:pos="4320"/>
        </w:tabs>
        <w:ind w:left="4320" w:hanging="180"/>
      </w:pPr>
      <w:rPr>
        <w:rFonts w:ascii="Times_New_Roman" w:eastAsia="Times_New_Roman" w:hAnsi="Times_New_Roman" w:cs="Times_New_Roman"/>
        <w:color w:val="000000"/>
        <w:sz w:val="2000"/>
      </w:rPr>
    </w:lvl>
    <w:lvl w:ilvl="6">
      <w:start w:val="1"/>
      <w:numFmt w:val="bullet"/>
      <w:lvlText w:val="•"/>
      <w:lvlJc w:val="left"/>
      <w:pPr>
        <w:tabs>
          <w:tab w:val="num" w:pos="5040"/>
        </w:tabs>
        <w:ind w:left="5040" w:hanging="360"/>
      </w:pPr>
      <w:rPr>
        <w:rFonts w:ascii="Times_New_Roman" w:eastAsia="Times_New_Roman" w:hAnsi="Times_New_Roman" w:cs="Times_New_Roman"/>
        <w:color w:val="000000"/>
        <w:sz w:val="2000"/>
      </w:rPr>
    </w:lvl>
    <w:lvl w:ilvl="7">
      <w:start w:val="1"/>
      <w:numFmt w:val="bullet"/>
      <w:lvlText w:val="◦"/>
      <w:lvlJc w:val="left"/>
      <w:pPr>
        <w:tabs>
          <w:tab w:val="num" w:pos="5760"/>
        </w:tabs>
        <w:ind w:left="5760" w:hanging="360"/>
      </w:pPr>
      <w:rPr>
        <w:rFonts w:ascii="Times_New_Roman" w:eastAsia="Times_New_Roman" w:hAnsi="Times_New_Roman" w:cs="Times_New_Roman"/>
        <w:color w:val="000000"/>
        <w:sz w:val="2000"/>
      </w:rPr>
    </w:lvl>
    <w:lvl w:ilvl="8">
      <w:start w:val="1"/>
      <w:numFmt w:val="bullet"/>
      <w:lvlText w:val="▪"/>
      <w:lvlJc w:val="left"/>
      <w:pPr>
        <w:tabs>
          <w:tab w:val="num" w:pos="6480"/>
        </w:tabs>
        <w:ind w:left="6480" w:hanging="180"/>
      </w:pPr>
      <w:rPr>
        <w:rFonts w:ascii="Times_New_Roman" w:eastAsia="Times_New_Roman" w:hAnsi="Times_New_Roman" w:cs="Times_New_Roman"/>
        <w:color w:val="000000"/>
        <w:sz w:val="2000"/>
      </w:rPr>
    </w:lvl>
  </w:abstractNum>
  <w:abstractNum w:abstractNumId="6" w15:restartNumberingAfterBreak="0">
    <w:nsid w:val="00000007"/>
    <w:multiLevelType w:val="multilevel"/>
    <w:tmpl w:val="00000007"/>
    <w:styleLink w:val="ul2"/>
    <w:lvl w:ilvl="0">
      <w:start w:val="1"/>
      <w:numFmt w:val="bullet"/>
      <w:lvlText w:val="•"/>
      <w:lvlJc w:val="left"/>
      <w:pPr>
        <w:tabs>
          <w:tab w:val="num" w:pos="720"/>
        </w:tabs>
        <w:ind w:left="720" w:hanging="360"/>
      </w:pPr>
      <w:rPr>
        <w:rFonts w:ascii="Times_New_Roman" w:eastAsia="Times_New_Roman" w:hAnsi="Times_New_Roman" w:cs="Times_New_Roman"/>
        <w:color w:val="000000"/>
        <w:sz w:val="2000"/>
      </w:rPr>
    </w:lvl>
    <w:lvl w:ilvl="1">
      <w:start w:val="1"/>
      <w:numFmt w:val="bullet"/>
      <w:lvlText w:val="•"/>
      <w:lvlJc w:val="left"/>
      <w:pPr>
        <w:tabs>
          <w:tab w:val="num" w:pos="1440"/>
        </w:tabs>
        <w:ind w:left="1440" w:hanging="360"/>
      </w:pPr>
      <w:rPr>
        <w:rFonts w:ascii="Times_New_Roman" w:eastAsia="Times_New_Roman" w:hAnsi="Times_New_Roman" w:cs="Times_New_Roman"/>
        <w:color w:val="000000"/>
        <w:sz w:val="2000"/>
      </w:rPr>
    </w:lvl>
    <w:lvl w:ilvl="2">
      <w:start w:val="1"/>
      <w:numFmt w:val="bullet"/>
      <w:lvlText w:val="•"/>
      <w:lvlJc w:val="left"/>
      <w:pPr>
        <w:tabs>
          <w:tab w:val="num" w:pos="2160"/>
        </w:tabs>
        <w:ind w:left="2160" w:hanging="180"/>
      </w:pPr>
      <w:rPr>
        <w:rFonts w:ascii="Times_New_Roman" w:eastAsia="Times_New_Roman" w:hAnsi="Times_New_Roman" w:cs="Times_New_Roman"/>
        <w:color w:val="000000"/>
        <w:sz w:val="2000"/>
      </w:rPr>
    </w:lvl>
    <w:lvl w:ilvl="3">
      <w:start w:val="1"/>
      <w:numFmt w:val="bullet"/>
      <w:lvlText w:val="•"/>
      <w:lvlJc w:val="left"/>
      <w:pPr>
        <w:tabs>
          <w:tab w:val="num" w:pos="2880"/>
        </w:tabs>
        <w:ind w:left="2880" w:hanging="360"/>
      </w:pPr>
      <w:rPr>
        <w:rFonts w:ascii="Times_New_Roman" w:eastAsia="Times_New_Roman" w:hAnsi="Times_New_Roman" w:cs="Times_New_Roman"/>
        <w:color w:val="000000"/>
        <w:sz w:val="2000"/>
      </w:rPr>
    </w:lvl>
    <w:lvl w:ilvl="4">
      <w:start w:val="1"/>
      <w:numFmt w:val="bullet"/>
      <w:lvlText w:val="•"/>
      <w:lvlJc w:val="left"/>
      <w:pPr>
        <w:tabs>
          <w:tab w:val="num" w:pos="3600"/>
        </w:tabs>
        <w:ind w:left="3600" w:hanging="360"/>
      </w:pPr>
      <w:rPr>
        <w:rFonts w:ascii="Times_New_Roman" w:eastAsia="Times_New_Roman" w:hAnsi="Times_New_Roman" w:cs="Times_New_Roman"/>
        <w:color w:val="000000"/>
        <w:sz w:val="2000"/>
      </w:rPr>
    </w:lvl>
    <w:lvl w:ilvl="5">
      <w:start w:val="1"/>
      <w:numFmt w:val="bullet"/>
      <w:lvlText w:val="•"/>
      <w:lvlJc w:val="left"/>
      <w:pPr>
        <w:tabs>
          <w:tab w:val="num" w:pos="4320"/>
        </w:tabs>
        <w:ind w:left="4320" w:hanging="180"/>
      </w:pPr>
      <w:rPr>
        <w:rFonts w:ascii="Times_New_Roman" w:eastAsia="Times_New_Roman" w:hAnsi="Times_New_Roman" w:cs="Times_New_Roman"/>
        <w:color w:val="000000"/>
        <w:sz w:val="2000"/>
      </w:rPr>
    </w:lvl>
    <w:lvl w:ilvl="6">
      <w:start w:val="1"/>
      <w:numFmt w:val="bullet"/>
      <w:lvlText w:val="•"/>
      <w:lvlJc w:val="left"/>
      <w:pPr>
        <w:tabs>
          <w:tab w:val="num" w:pos="5040"/>
        </w:tabs>
        <w:ind w:left="5040" w:hanging="360"/>
      </w:pPr>
      <w:rPr>
        <w:rFonts w:ascii="Times_New_Roman" w:eastAsia="Times_New_Roman" w:hAnsi="Times_New_Roman" w:cs="Times_New_Roman"/>
        <w:color w:val="000000"/>
        <w:sz w:val="2000"/>
      </w:rPr>
    </w:lvl>
    <w:lvl w:ilvl="7">
      <w:start w:val="1"/>
      <w:numFmt w:val="bullet"/>
      <w:lvlText w:val="•"/>
      <w:lvlJc w:val="left"/>
      <w:pPr>
        <w:tabs>
          <w:tab w:val="num" w:pos="5760"/>
        </w:tabs>
        <w:ind w:left="5760" w:hanging="360"/>
      </w:pPr>
      <w:rPr>
        <w:rFonts w:ascii="Times_New_Roman" w:eastAsia="Times_New_Roman" w:hAnsi="Times_New_Roman" w:cs="Times_New_Roman"/>
        <w:color w:val="000000"/>
        <w:sz w:val="2000"/>
      </w:rPr>
    </w:lvl>
    <w:lvl w:ilvl="8">
      <w:start w:val="1"/>
      <w:numFmt w:val="bullet"/>
      <w:lvlText w:val="•"/>
      <w:lvlJc w:val="left"/>
      <w:pPr>
        <w:tabs>
          <w:tab w:val="num" w:pos="6480"/>
        </w:tabs>
        <w:ind w:left="6480" w:hanging="180"/>
      </w:pPr>
      <w:rPr>
        <w:rFonts w:ascii="Times_New_Roman" w:eastAsia="Times_New_Roman" w:hAnsi="Times_New_Roman" w:cs="Times_New_Roman"/>
        <w:color w:val="000000"/>
        <w:sz w:val="2000"/>
      </w:rPr>
    </w:lvl>
  </w:abstractNum>
  <w:abstractNum w:abstractNumId="7" w15:restartNumberingAfterBreak="0">
    <w:nsid w:val="00000008"/>
    <w:multiLevelType w:val="multilevel"/>
    <w:tmpl w:val="00000008"/>
    <w:styleLink w:val="ul3"/>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8" w15:restartNumberingAfterBreak="0">
    <w:nsid w:val="00000009"/>
    <w:multiLevelType w:val="hybridMultilevel"/>
    <w:tmpl w:val="00000009"/>
    <w:lvl w:ilvl="0" w:tplc="DAE28B64">
      <w:start w:val="1"/>
      <w:numFmt w:val="bullet"/>
      <w:lvlText w:val="•"/>
      <w:lvlJc w:val="left"/>
      <w:pPr>
        <w:tabs>
          <w:tab w:val="num" w:pos="720"/>
        </w:tabs>
        <w:ind w:left="720" w:hanging="360"/>
      </w:pPr>
      <w:rPr>
        <w:rFonts w:ascii="Calibri" w:eastAsia="Calibri" w:hAnsi="Calibri" w:cs="Calibri"/>
        <w:b w:val="0"/>
        <w:i w:val="0"/>
        <w:strike w:val="0"/>
        <w:color w:val="000000"/>
        <w:sz w:val="20"/>
        <w:u w:val="none"/>
      </w:rPr>
    </w:lvl>
    <w:lvl w:ilvl="1" w:tplc="20467672">
      <w:start w:val="1"/>
      <w:numFmt w:val="bullet"/>
      <w:lvlText w:val="o"/>
      <w:lvlJc w:val="left"/>
      <w:pPr>
        <w:tabs>
          <w:tab w:val="num" w:pos="1440"/>
        </w:tabs>
        <w:ind w:left="1440" w:hanging="360"/>
      </w:pPr>
      <w:rPr>
        <w:rFonts w:ascii="Courier New" w:hAnsi="Courier New"/>
      </w:rPr>
    </w:lvl>
    <w:lvl w:ilvl="2" w:tplc="5BD44DDA">
      <w:start w:val="1"/>
      <w:numFmt w:val="bullet"/>
      <w:lvlText w:val=""/>
      <w:lvlJc w:val="left"/>
      <w:pPr>
        <w:tabs>
          <w:tab w:val="num" w:pos="2160"/>
        </w:tabs>
        <w:ind w:left="2160" w:hanging="360"/>
      </w:pPr>
      <w:rPr>
        <w:rFonts w:ascii="Wingdings" w:hAnsi="Wingdings"/>
      </w:rPr>
    </w:lvl>
    <w:lvl w:ilvl="3" w:tplc="0E681686">
      <w:start w:val="1"/>
      <w:numFmt w:val="bullet"/>
      <w:lvlText w:val=""/>
      <w:lvlJc w:val="left"/>
      <w:pPr>
        <w:tabs>
          <w:tab w:val="num" w:pos="2880"/>
        </w:tabs>
        <w:ind w:left="2880" w:hanging="360"/>
      </w:pPr>
      <w:rPr>
        <w:rFonts w:ascii="Symbol" w:hAnsi="Symbol"/>
      </w:rPr>
    </w:lvl>
    <w:lvl w:ilvl="4" w:tplc="85602C96">
      <w:start w:val="1"/>
      <w:numFmt w:val="bullet"/>
      <w:lvlText w:val="o"/>
      <w:lvlJc w:val="left"/>
      <w:pPr>
        <w:tabs>
          <w:tab w:val="num" w:pos="3600"/>
        </w:tabs>
        <w:ind w:left="3600" w:hanging="360"/>
      </w:pPr>
      <w:rPr>
        <w:rFonts w:ascii="Courier New" w:hAnsi="Courier New"/>
      </w:rPr>
    </w:lvl>
    <w:lvl w:ilvl="5" w:tplc="E98E9816">
      <w:start w:val="1"/>
      <w:numFmt w:val="bullet"/>
      <w:lvlText w:val=""/>
      <w:lvlJc w:val="left"/>
      <w:pPr>
        <w:tabs>
          <w:tab w:val="num" w:pos="4320"/>
        </w:tabs>
        <w:ind w:left="4320" w:hanging="360"/>
      </w:pPr>
      <w:rPr>
        <w:rFonts w:ascii="Wingdings" w:hAnsi="Wingdings"/>
      </w:rPr>
    </w:lvl>
    <w:lvl w:ilvl="6" w:tplc="1C52E528">
      <w:start w:val="1"/>
      <w:numFmt w:val="bullet"/>
      <w:lvlText w:val=""/>
      <w:lvlJc w:val="left"/>
      <w:pPr>
        <w:tabs>
          <w:tab w:val="num" w:pos="5040"/>
        </w:tabs>
        <w:ind w:left="5040" w:hanging="360"/>
      </w:pPr>
      <w:rPr>
        <w:rFonts w:ascii="Symbol" w:hAnsi="Symbol"/>
      </w:rPr>
    </w:lvl>
    <w:lvl w:ilvl="7" w:tplc="CFEADDEE">
      <w:start w:val="1"/>
      <w:numFmt w:val="bullet"/>
      <w:lvlText w:val="o"/>
      <w:lvlJc w:val="left"/>
      <w:pPr>
        <w:tabs>
          <w:tab w:val="num" w:pos="5760"/>
        </w:tabs>
        <w:ind w:left="5760" w:hanging="360"/>
      </w:pPr>
      <w:rPr>
        <w:rFonts w:ascii="Courier New" w:hAnsi="Courier New"/>
      </w:rPr>
    </w:lvl>
    <w:lvl w:ilvl="8" w:tplc="AA3C3CF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7882EB4">
      <w:start w:val="1"/>
      <w:numFmt w:val="bullet"/>
      <w:lvlText w:val="•"/>
      <w:lvlJc w:val="left"/>
      <w:pPr>
        <w:tabs>
          <w:tab w:val="num" w:pos="720"/>
        </w:tabs>
        <w:ind w:left="720" w:hanging="360"/>
      </w:pPr>
      <w:rPr>
        <w:rFonts w:ascii="Calibri" w:eastAsia="Calibri" w:hAnsi="Calibri" w:cs="Calibri"/>
        <w:b w:val="0"/>
        <w:i w:val="0"/>
        <w:strike w:val="0"/>
        <w:color w:val="000000"/>
        <w:sz w:val="20"/>
        <w:u w:val="none"/>
      </w:rPr>
    </w:lvl>
    <w:lvl w:ilvl="1" w:tplc="F5066D44">
      <w:start w:val="1"/>
      <w:numFmt w:val="bullet"/>
      <w:lvlText w:val="o"/>
      <w:lvlJc w:val="left"/>
      <w:pPr>
        <w:tabs>
          <w:tab w:val="num" w:pos="1440"/>
        </w:tabs>
        <w:ind w:left="1440" w:hanging="360"/>
      </w:pPr>
      <w:rPr>
        <w:rFonts w:ascii="Courier New" w:hAnsi="Courier New"/>
      </w:rPr>
    </w:lvl>
    <w:lvl w:ilvl="2" w:tplc="6BF6143A">
      <w:start w:val="1"/>
      <w:numFmt w:val="bullet"/>
      <w:lvlText w:val=""/>
      <w:lvlJc w:val="left"/>
      <w:pPr>
        <w:tabs>
          <w:tab w:val="num" w:pos="2160"/>
        </w:tabs>
        <w:ind w:left="2160" w:hanging="360"/>
      </w:pPr>
      <w:rPr>
        <w:rFonts w:ascii="Wingdings" w:hAnsi="Wingdings"/>
      </w:rPr>
    </w:lvl>
    <w:lvl w:ilvl="3" w:tplc="5EE6FDBA">
      <w:start w:val="1"/>
      <w:numFmt w:val="bullet"/>
      <w:lvlText w:val=""/>
      <w:lvlJc w:val="left"/>
      <w:pPr>
        <w:tabs>
          <w:tab w:val="num" w:pos="2880"/>
        </w:tabs>
        <w:ind w:left="2880" w:hanging="360"/>
      </w:pPr>
      <w:rPr>
        <w:rFonts w:ascii="Symbol" w:hAnsi="Symbol"/>
      </w:rPr>
    </w:lvl>
    <w:lvl w:ilvl="4" w:tplc="532AFCEC">
      <w:start w:val="1"/>
      <w:numFmt w:val="bullet"/>
      <w:lvlText w:val="o"/>
      <w:lvlJc w:val="left"/>
      <w:pPr>
        <w:tabs>
          <w:tab w:val="num" w:pos="3600"/>
        </w:tabs>
        <w:ind w:left="3600" w:hanging="360"/>
      </w:pPr>
      <w:rPr>
        <w:rFonts w:ascii="Courier New" w:hAnsi="Courier New"/>
      </w:rPr>
    </w:lvl>
    <w:lvl w:ilvl="5" w:tplc="720826AA">
      <w:start w:val="1"/>
      <w:numFmt w:val="bullet"/>
      <w:lvlText w:val=""/>
      <w:lvlJc w:val="left"/>
      <w:pPr>
        <w:tabs>
          <w:tab w:val="num" w:pos="4320"/>
        </w:tabs>
        <w:ind w:left="4320" w:hanging="360"/>
      </w:pPr>
      <w:rPr>
        <w:rFonts w:ascii="Wingdings" w:hAnsi="Wingdings"/>
      </w:rPr>
    </w:lvl>
    <w:lvl w:ilvl="6" w:tplc="B0789608">
      <w:start w:val="1"/>
      <w:numFmt w:val="bullet"/>
      <w:lvlText w:val=""/>
      <w:lvlJc w:val="left"/>
      <w:pPr>
        <w:tabs>
          <w:tab w:val="num" w:pos="5040"/>
        </w:tabs>
        <w:ind w:left="5040" w:hanging="360"/>
      </w:pPr>
      <w:rPr>
        <w:rFonts w:ascii="Symbol" w:hAnsi="Symbol"/>
      </w:rPr>
    </w:lvl>
    <w:lvl w:ilvl="7" w:tplc="16D08558">
      <w:start w:val="1"/>
      <w:numFmt w:val="bullet"/>
      <w:lvlText w:val="o"/>
      <w:lvlJc w:val="left"/>
      <w:pPr>
        <w:tabs>
          <w:tab w:val="num" w:pos="5760"/>
        </w:tabs>
        <w:ind w:left="5760" w:hanging="360"/>
      </w:pPr>
      <w:rPr>
        <w:rFonts w:ascii="Courier New" w:hAnsi="Courier New"/>
      </w:rPr>
    </w:lvl>
    <w:lvl w:ilvl="8" w:tplc="F282FF1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4289FB0">
      <w:start w:val="1"/>
      <w:numFmt w:val="bullet"/>
      <w:lvlText w:val="•"/>
      <w:lvlJc w:val="left"/>
      <w:pPr>
        <w:tabs>
          <w:tab w:val="num" w:pos="720"/>
        </w:tabs>
        <w:ind w:left="720" w:hanging="360"/>
      </w:pPr>
      <w:rPr>
        <w:rFonts w:ascii="Calibri" w:eastAsia="Calibri" w:hAnsi="Calibri" w:cs="Calibri"/>
        <w:b w:val="0"/>
        <w:i w:val="0"/>
        <w:strike w:val="0"/>
        <w:color w:val="000000"/>
        <w:sz w:val="20"/>
        <w:u w:val="none"/>
      </w:rPr>
    </w:lvl>
    <w:lvl w:ilvl="1" w:tplc="B1E88998">
      <w:start w:val="1"/>
      <w:numFmt w:val="bullet"/>
      <w:lvlText w:val="o"/>
      <w:lvlJc w:val="left"/>
      <w:pPr>
        <w:tabs>
          <w:tab w:val="num" w:pos="1440"/>
        </w:tabs>
        <w:ind w:left="1440" w:hanging="360"/>
      </w:pPr>
      <w:rPr>
        <w:rFonts w:ascii="Courier New" w:hAnsi="Courier New"/>
      </w:rPr>
    </w:lvl>
    <w:lvl w:ilvl="2" w:tplc="13002F54">
      <w:start w:val="1"/>
      <w:numFmt w:val="bullet"/>
      <w:lvlText w:val=""/>
      <w:lvlJc w:val="left"/>
      <w:pPr>
        <w:tabs>
          <w:tab w:val="num" w:pos="2160"/>
        </w:tabs>
        <w:ind w:left="2160" w:hanging="360"/>
      </w:pPr>
      <w:rPr>
        <w:rFonts w:ascii="Wingdings" w:hAnsi="Wingdings"/>
      </w:rPr>
    </w:lvl>
    <w:lvl w:ilvl="3" w:tplc="172C5858">
      <w:start w:val="1"/>
      <w:numFmt w:val="bullet"/>
      <w:lvlText w:val=""/>
      <w:lvlJc w:val="left"/>
      <w:pPr>
        <w:tabs>
          <w:tab w:val="num" w:pos="2880"/>
        </w:tabs>
        <w:ind w:left="2880" w:hanging="360"/>
      </w:pPr>
      <w:rPr>
        <w:rFonts w:ascii="Symbol" w:hAnsi="Symbol"/>
      </w:rPr>
    </w:lvl>
    <w:lvl w:ilvl="4" w:tplc="8DCAED88">
      <w:start w:val="1"/>
      <w:numFmt w:val="bullet"/>
      <w:lvlText w:val="o"/>
      <w:lvlJc w:val="left"/>
      <w:pPr>
        <w:tabs>
          <w:tab w:val="num" w:pos="3600"/>
        </w:tabs>
        <w:ind w:left="3600" w:hanging="360"/>
      </w:pPr>
      <w:rPr>
        <w:rFonts w:ascii="Courier New" w:hAnsi="Courier New"/>
      </w:rPr>
    </w:lvl>
    <w:lvl w:ilvl="5" w:tplc="162AAE04">
      <w:start w:val="1"/>
      <w:numFmt w:val="bullet"/>
      <w:lvlText w:val=""/>
      <w:lvlJc w:val="left"/>
      <w:pPr>
        <w:tabs>
          <w:tab w:val="num" w:pos="4320"/>
        </w:tabs>
        <w:ind w:left="4320" w:hanging="360"/>
      </w:pPr>
      <w:rPr>
        <w:rFonts w:ascii="Wingdings" w:hAnsi="Wingdings"/>
      </w:rPr>
    </w:lvl>
    <w:lvl w:ilvl="6" w:tplc="552ABCB8">
      <w:start w:val="1"/>
      <w:numFmt w:val="bullet"/>
      <w:lvlText w:val=""/>
      <w:lvlJc w:val="left"/>
      <w:pPr>
        <w:tabs>
          <w:tab w:val="num" w:pos="5040"/>
        </w:tabs>
        <w:ind w:left="5040" w:hanging="360"/>
      </w:pPr>
      <w:rPr>
        <w:rFonts w:ascii="Symbol" w:hAnsi="Symbol"/>
      </w:rPr>
    </w:lvl>
    <w:lvl w:ilvl="7" w:tplc="79A8B6E8">
      <w:start w:val="1"/>
      <w:numFmt w:val="bullet"/>
      <w:lvlText w:val="o"/>
      <w:lvlJc w:val="left"/>
      <w:pPr>
        <w:tabs>
          <w:tab w:val="num" w:pos="5760"/>
        </w:tabs>
        <w:ind w:left="5760" w:hanging="360"/>
      </w:pPr>
      <w:rPr>
        <w:rFonts w:ascii="Courier New" w:hAnsi="Courier New"/>
      </w:rPr>
    </w:lvl>
    <w:lvl w:ilvl="8" w:tplc="68F2A20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EF0353C">
      <w:start w:val="1"/>
      <w:numFmt w:val="bullet"/>
      <w:lvlText w:val="•"/>
      <w:lvlJc w:val="left"/>
      <w:pPr>
        <w:tabs>
          <w:tab w:val="num" w:pos="720"/>
        </w:tabs>
        <w:ind w:left="720" w:hanging="360"/>
      </w:pPr>
      <w:rPr>
        <w:rFonts w:ascii="Calibri" w:eastAsia="Calibri" w:hAnsi="Calibri" w:cs="Calibri"/>
        <w:b w:val="0"/>
        <w:i w:val="0"/>
        <w:strike w:val="0"/>
        <w:color w:val="000000"/>
        <w:sz w:val="20"/>
        <w:u w:val="none"/>
      </w:rPr>
    </w:lvl>
    <w:lvl w:ilvl="1" w:tplc="9BE08468">
      <w:start w:val="1"/>
      <w:numFmt w:val="bullet"/>
      <w:lvlText w:val="o"/>
      <w:lvlJc w:val="left"/>
      <w:pPr>
        <w:tabs>
          <w:tab w:val="num" w:pos="1440"/>
        </w:tabs>
        <w:ind w:left="1440" w:hanging="360"/>
      </w:pPr>
      <w:rPr>
        <w:rFonts w:ascii="Courier New" w:hAnsi="Courier New"/>
      </w:rPr>
    </w:lvl>
    <w:lvl w:ilvl="2" w:tplc="180CF5DE">
      <w:start w:val="1"/>
      <w:numFmt w:val="bullet"/>
      <w:lvlText w:val=""/>
      <w:lvlJc w:val="left"/>
      <w:pPr>
        <w:tabs>
          <w:tab w:val="num" w:pos="2160"/>
        </w:tabs>
        <w:ind w:left="2160" w:hanging="360"/>
      </w:pPr>
      <w:rPr>
        <w:rFonts w:ascii="Wingdings" w:hAnsi="Wingdings"/>
      </w:rPr>
    </w:lvl>
    <w:lvl w:ilvl="3" w:tplc="D5721FB8">
      <w:start w:val="1"/>
      <w:numFmt w:val="bullet"/>
      <w:lvlText w:val=""/>
      <w:lvlJc w:val="left"/>
      <w:pPr>
        <w:tabs>
          <w:tab w:val="num" w:pos="2880"/>
        </w:tabs>
        <w:ind w:left="2880" w:hanging="360"/>
      </w:pPr>
      <w:rPr>
        <w:rFonts w:ascii="Symbol" w:hAnsi="Symbol"/>
      </w:rPr>
    </w:lvl>
    <w:lvl w:ilvl="4" w:tplc="2848AAA8">
      <w:start w:val="1"/>
      <w:numFmt w:val="bullet"/>
      <w:lvlText w:val="o"/>
      <w:lvlJc w:val="left"/>
      <w:pPr>
        <w:tabs>
          <w:tab w:val="num" w:pos="3600"/>
        </w:tabs>
        <w:ind w:left="3600" w:hanging="360"/>
      </w:pPr>
      <w:rPr>
        <w:rFonts w:ascii="Courier New" w:hAnsi="Courier New"/>
      </w:rPr>
    </w:lvl>
    <w:lvl w:ilvl="5" w:tplc="87400640">
      <w:start w:val="1"/>
      <w:numFmt w:val="bullet"/>
      <w:lvlText w:val=""/>
      <w:lvlJc w:val="left"/>
      <w:pPr>
        <w:tabs>
          <w:tab w:val="num" w:pos="4320"/>
        </w:tabs>
        <w:ind w:left="4320" w:hanging="360"/>
      </w:pPr>
      <w:rPr>
        <w:rFonts w:ascii="Wingdings" w:hAnsi="Wingdings"/>
      </w:rPr>
    </w:lvl>
    <w:lvl w:ilvl="6" w:tplc="092C3F8A">
      <w:start w:val="1"/>
      <w:numFmt w:val="bullet"/>
      <w:lvlText w:val=""/>
      <w:lvlJc w:val="left"/>
      <w:pPr>
        <w:tabs>
          <w:tab w:val="num" w:pos="5040"/>
        </w:tabs>
        <w:ind w:left="5040" w:hanging="360"/>
      </w:pPr>
      <w:rPr>
        <w:rFonts w:ascii="Symbol" w:hAnsi="Symbol"/>
      </w:rPr>
    </w:lvl>
    <w:lvl w:ilvl="7" w:tplc="E9EA4CB4">
      <w:start w:val="1"/>
      <w:numFmt w:val="bullet"/>
      <w:lvlText w:val="o"/>
      <w:lvlJc w:val="left"/>
      <w:pPr>
        <w:tabs>
          <w:tab w:val="num" w:pos="5760"/>
        </w:tabs>
        <w:ind w:left="5760" w:hanging="360"/>
      </w:pPr>
      <w:rPr>
        <w:rFonts w:ascii="Courier New" w:hAnsi="Courier New"/>
      </w:rPr>
    </w:lvl>
    <w:lvl w:ilvl="8" w:tplc="0F908566">
      <w:start w:val="1"/>
      <w:numFmt w:val="bullet"/>
      <w:lvlText w:val=""/>
      <w:lvlJc w:val="left"/>
      <w:pPr>
        <w:tabs>
          <w:tab w:val="num" w:pos="6480"/>
        </w:tabs>
        <w:ind w:left="6480" w:hanging="360"/>
      </w:pPr>
      <w:rPr>
        <w:rFonts w:ascii="Wingdings" w:hAnsi="Wingdings"/>
      </w:rPr>
    </w:lvl>
  </w:abstractNum>
  <w:abstractNum w:abstractNumId="12" w15:restartNumberingAfterBreak="0">
    <w:nsid w:val="1E294C8F"/>
    <w:multiLevelType w:val="hybridMultilevel"/>
    <w:tmpl w:val="A5541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4446EDC"/>
    <w:multiLevelType w:val="multilevel"/>
    <w:tmpl w:val="7F4CE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9D3F6D"/>
    <w:multiLevelType w:val="hybridMultilevel"/>
    <w:tmpl w:val="F24E3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70830917">
    <w:abstractNumId w:val="0"/>
  </w:num>
  <w:num w:numId="2" w16cid:durableId="1791440246">
    <w:abstractNumId w:val="1"/>
  </w:num>
  <w:num w:numId="3" w16cid:durableId="1528832139">
    <w:abstractNumId w:val="2"/>
  </w:num>
  <w:num w:numId="4" w16cid:durableId="1873567978">
    <w:abstractNumId w:val="3"/>
  </w:num>
  <w:num w:numId="5" w16cid:durableId="31081509">
    <w:abstractNumId w:val="4"/>
  </w:num>
  <w:num w:numId="6" w16cid:durableId="1958297176">
    <w:abstractNumId w:val="5"/>
  </w:num>
  <w:num w:numId="7" w16cid:durableId="737944713">
    <w:abstractNumId w:val="6"/>
  </w:num>
  <w:num w:numId="8" w16cid:durableId="512307373">
    <w:abstractNumId w:val="7"/>
  </w:num>
  <w:num w:numId="9" w16cid:durableId="465314165">
    <w:abstractNumId w:val="8"/>
  </w:num>
  <w:num w:numId="10" w16cid:durableId="1947695454">
    <w:abstractNumId w:val="9"/>
  </w:num>
  <w:num w:numId="11" w16cid:durableId="1508054670">
    <w:abstractNumId w:val="10"/>
  </w:num>
  <w:num w:numId="12" w16cid:durableId="602226575">
    <w:abstractNumId w:val="11"/>
  </w:num>
  <w:num w:numId="13" w16cid:durableId="1075936600">
    <w:abstractNumId w:val="13"/>
  </w:num>
  <w:num w:numId="14" w16cid:durableId="462773790">
    <w:abstractNumId w:val="14"/>
  </w:num>
  <w:num w:numId="15" w16cid:durableId="278873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ED4"/>
    <w:rsid w:val="000220BB"/>
    <w:rsid w:val="00022D2F"/>
    <w:rsid w:val="00023409"/>
    <w:rsid w:val="000234D4"/>
    <w:rsid w:val="000270DB"/>
    <w:rsid w:val="000303DA"/>
    <w:rsid w:val="0003480E"/>
    <w:rsid w:val="0003564E"/>
    <w:rsid w:val="00041D1B"/>
    <w:rsid w:val="000475DC"/>
    <w:rsid w:val="0005474D"/>
    <w:rsid w:val="0006678F"/>
    <w:rsid w:val="00070762"/>
    <w:rsid w:val="00072490"/>
    <w:rsid w:val="00094367"/>
    <w:rsid w:val="0009549D"/>
    <w:rsid w:val="00096C2A"/>
    <w:rsid w:val="000A0827"/>
    <w:rsid w:val="000A116C"/>
    <w:rsid w:val="000A5A23"/>
    <w:rsid w:val="000B07C1"/>
    <w:rsid w:val="000B3096"/>
    <w:rsid w:val="000B3D5C"/>
    <w:rsid w:val="000B6320"/>
    <w:rsid w:val="000C12EB"/>
    <w:rsid w:val="000D1C43"/>
    <w:rsid w:val="000E452E"/>
    <w:rsid w:val="001019D8"/>
    <w:rsid w:val="00103547"/>
    <w:rsid w:val="0011144D"/>
    <w:rsid w:val="00127F27"/>
    <w:rsid w:val="00134EC8"/>
    <w:rsid w:val="001739FA"/>
    <w:rsid w:val="001747B9"/>
    <w:rsid w:val="00176FB9"/>
    <w:rsid w:val="00177F0C"/>
    <w:rsid w:val="00190377"/>
    <w:rsid w:val="00193C41"/>
    <w:rsid w:val="001A403B"/>
    <w:rsid w:val="001A7213"/>
    <w:rsid w:val="001B55B6"/>
    <w:rsid w:val="001C17B9"/>
    <w:rsid w:val="001C37BE"/>
    <w:rsid w:val="001C3AAA"/>
    <w:rsid w:val="001C6E9C"/>
    <w:rsid w:val="001E7036"/>
    <w:rsid w:val="001F00E0"/>
    <w:rsid w:val="001F5302"/>
    <w:rsid w:val="001F6764"/>
    <w:rsid w:val="001F7C9B"/>
    <w:rsid w:val="0020096A"/>
    <w:rsid w:val="002164C4"/>
    <w:rsid w:val="0022249D"/>
    <w:rsid w:val="00223385"/>
    <w:rsid w:val="00225ECA"/>
    <w:rsid w:val="0023336F"/>
    <w:rsid w:val="00235DBB"/>
    <w:rsid w:val="00236C33"/>
    <w:rsid w:val="0024598D"/>
    <w:rsid w:val="0025068D"/>
    <w:rsid w:val="00266597"/>
    <w:rsid w:val="00271180"/>
    <w:rsid w:val="002739F0"/>
    <w:rsid w:val="002A63D9"/>
    <w:rsid w:val="002A743D"/>
    <w:rsid w:val="002C2DBF"/>
    <w:rsid w:val="002C6205"/>
    <w:rsid w:val="002D378E"/>
    <w:rsid w:val="002D3F40"/>
    <w:rsid w:val="002E3262"/>
    <w:rsid w:val="002E3C76"/>
    <w:rsid w:val="002F57D6"/>
    <w:rsid w:val="003003AC"/>
    <w:rsid w:val="00304795"/>
    <w:rsid w:val="003061B6"/>
    <w:rsid w:val="00306488"/>
    <w:rsid w:val="0030725F"/>
    <w:rsid w:val="003156FF"/>
    <w:rsid w:val="003175BC"/>
    <w:rsid w:val="00324FB4"/>
    <w:rsid w:val="00331EE7"/>
    <w:rsid w:val="0034276A"/>
    <w:rsid w:val="00343720"/>
    <w:rsid w:val="00346224"/>
    <w:rsid w:val="003616C9"/>
    <w:rsid w:val="00363D09"/>
    <w:rsid w:val="00366DF6"/>
    <w:rsid w:val="00370596"/>
    <w:rsid w:val="00372257"/>
    <w:rsid w:val="00373BA8"/>
    <w:rsid w:val="00374156"/>
    <w:rsid w:val="003756C7"/>
    <w:rsid w:val="00376F1A"/>
    <w:rsid w:val="003779BF"/>
    <w:rsid w:val="003853E1"/>
    <w:rsid w:val="00390E3F"/>
    <w:rsid w:val="00395851"/>
    <w:rsid w:val="003A7947"/>
    <w:rsid w:val="003B24A3"/>
    <w:rsid w:val="003B32EB"/>
    <w:rsid w:val="00413735"/>
    <w:rsid w:val="00422F80"/>
    <w:rsid w:val="00424C9D"/>
    <w:rsid w:val="004251D5"/>
    <w:rsid w:val="00431AD1"/>
    <w:rsid w:val="00440DC4"/>
    <w:rsid w:val="004418BB"/>
    <w:rsid w:val="00444C60"/>
    <w:rsid w:val="00464A16"/>
    <w:rsid w:val="0046777D"/>
    <w:rsid w:val="004927D1"/>
    <w:rsid w:val="00495326"/>
    <w:rsid w:val="00495AB2"/>
    <w:rsid w:val="004A25FE"/>
    <w:rsid w:val="004A280B"/>
    <w:rsid w:val="004A4C4F"/>
    <w:rsid w:val="004A7501"/>
    <w:rsid w:val="004C1902"/>
    <w:rsid w:val="004C23DB"/>
    <w:rsid w:val="004C2C6A"/>
    <w:rsid w:val="004C5C9A"/>
    <w:rsid w:val="004D4A80"/>
    <w:rsid w:val="004D548D"/>
    <w:rsid w:val="004D571B"/>
    <w:rsid w:val="004E2811"/>
    <w:rsid w:val="004F5D9F"/>
    <w:rsid w:val="005018A4"/>
    <w:rsid w:val="00516788"/>
    <w:rsid w:val="005215A5"/>
    <w:rsid w:val="0052318A"/>
    <w:rsid w:val="00524E3F"/>
    <w:rsid w:val="00524F63"/>
    <w:rsid w:val="00542EA9"/>
    <w:rsid w:val="00543373"/>
    <w:rsid w:val="00547880"/>
    <w:rsid w:val="00552AAF"/>
    <w:rsid w:val="005565D7"/>
    <w:rsid w:val="00560C6D"/>
    <w:rsid w:val="00563165"/>
    <w:rsid w:val="0057481F"/>
    <w:rsid w:val="005809B5"/>
    <w:rsid w:val="00580B21"/>
    <w:rsid w:val="0058414B"/>
    <w:rsid w:val="00585F2A"/>
    <w:rsid w:val="005962AB"/>
    <w:rsid w:val="005A274D"/>
    <w:rsid w:val="005B0F3C"/>
    <w:rsid w:val="005B147B"/>
    <w:rsid w:val="005C2A3D"/>
    <w:rsid w:val="005D0F4E"/>
    <w:rsid w:val="005E00F2"/>
    <w:rsid w:val="005E12C3"/>
    <w:rsid w:val="005F01BE"/>
    <w:rsid w:val="00604451"/>
    <w:rsid w:val="00605309"/>
    <w:rsid w:val="00605AD7"/>
    <w:rsid w:val="00610052"/>
    <w:rsid w:val="0061344C"/>
    <w:rsid w:val="0061766F"/>
    <w:rsid w:val="00631905"/>
    <w:rsid w:val="00634D38"/>
    <w:rsid w:val="0065029B"/>
    <w:rsid w:val="00654026"/>
    <w:rsid w:val="006555AD"/>
    <w:rsid w:val="0065696F"/>
    <w:rsid w:val="006575D9"/>
    <w:rsid w:val="00661FAF"/>
    <w:rsid w:val="006767D3"/>
    <w:rsid w:val="00677662"/>
    <w:rsid w:val="006809BC"/>
    <w:rsid w:val="00697880"/>
    <w:rsid w:val="006A1224"/>
    <w:rsid w:val="006B117F"/>
    <w:rsid w:val="006B71CC"/>
    <w:rsid w:val="006B7498"/>
    <w:rsid w:val="006D3EF2"/>
    <w:rsid w:val="006D518A"/>
    <w:rsid w:val="00705F5A"/>
    <w:rsid w:val="00707CE5"/>
    <w:rsid w:val="00710C97"/>
    <w:rsid w:val="00721FB1"/>
    <w:rsid w:val="00721FEF"/>
    <w:rsid w:val="00736562"/>
    <w:rsid w:val="00741B8A"/>
    <w:rsid w:val="007455FD"/>
    <w:rsid w:val="007540C1"/>
    <w:rsid w:val="00771C1A"/>
    <w:rsid w:val="0077653E"/>
    <w:rsid w:val="0078144D"/>
    <w:rsid w:val="00781870"/>
    <w:rsid w:val="00785B6A"/>
    <w:rsid w:val="0079379B"/>
    <w:rsid w:val="007958CB"/>
    <w:rsid w:val="007A093B"/>
    <w:rsid w:val="007A5F69"/>
    <w:rsid w:val="007A689D"/>
    <w:rsid w:val="007B44D4"/>
    <w:rsid w:val="007C478E"/>
    <w:rsid w:val="007D3D04"/>
    <w:rsid w:val="007E1A9E"/>
    <w:rsid w:val="007E6DB1"/>
    <w:rsid w:val="007E7B2C"/>
    <w:rsid w:val="007F0112"/>
    <w:rsid w:val="007F242A"/>
    <w:rsid w:val="007F339F"/>
    <w:rsid w:val="00801101"/>
    <w:rsid w:val="00805EA1"/>
    <w:rsid w:val="00805EA3"/>
    <w:rsid w:val="00834C62"/>
    <w:rsid w:val="00855EC2"/>
    <w:rsid w:val="008575D0"/>
    <w:rsid w:val="00857AD6"/>
    <w:rsid w:val="00871D5D"/>
    <w:rsid w:val="008735A7"/>
    <w:rsid w:val="00877714"/>
    <w:rsid w:val="00882A2B"/>
    <w:rsid w:val="0089067B"/>
    <w:rsid w:val="0089737C"/>
    <w:rsid w:val="008B5FB2"/>
    <w:rsid w:val="008C772C"/>
    <w:rsid w:val="008D399E"/>
    <w:rsid w:val="008D7D16"/>
    <w:rsid w:val="008F4E92"/>
    <w:rsid w:val="008F59D8"/>
    <w:rsid w:val="008F77D7"/>
    <w:rsid w:val="0090481F"/>
    <w:rsid w:val="009076CA"/>
    <w:rsid w:val="0092308D"/>
    <w:rsid w:val="00924683"/>
    <w:rsid w:val="00924B4C"/>
    <w:rsid w:val="00924BAE"/>
    <w:rsid w:val="00925D1F"/>
    <w:rsid w:val="00933820"/>
    <w:rsid w:val="0094051E"/>
    <w:rsid w:val="00944676"/>
    <w:rsid w:val="00950A69"/>
    <w:rsid w:val="0095587F"/>
    <w:rsid w:val="00967099"/>
    <w:rsid w:val="00970F77"/>
    <w:rsid w:val="00973E65"/>
    <w:rsid w:val="009861F4"/>
    <w:rsid w:val="00991133"/>
    <w:rsid w:val="00991414"/>
    <w:rsid w:val="009962C5"/>
    <w:rsid w:val="009A0AD4"/>
    <w:rsid w:val="009C495C"/>
    <w:rsid w:val="009C66A5"/>
    <w:rsid w:val="009D2075"/>
    <w:rsid w:val="009D2FD6"/>
    <w:rsid w:val="009D41E6"/>
    <w:rsid w:val="009E182B"/>
    <w:rsid w:val="00A152CC"/>
    <w:rsid w:val="00A17E16"/>
    <w:rsid w:val="00A218E2"/>
    <w:rsid w:val="00A25C8E"/>
    <w:rsid w:val="00A26626"/>
    <w:rsid w:val="00A30465"/>
    <w:rsid w:val="00A33B71"/>
    <w:rsid w:val="00A40A3A"/>
    <w:rsid w:val="00A40F94"/>
    <w:rsid w:val="00A42051"/>
    <w:rsid w:val="00A4680F"/>
    <w:rsid w:val="00A52992"/>
    <w:rsid w:val="00A56F4C"/>
    <w:rsid w:val="00A72FE0"/>
    <w:rsid w:val="00A74069"/>
    <w:rsid w:val="00A77B3E"/>
    <w:rsid w:val="00A8490D"/>
    <w:rsid w:val="00A93662"/>
    <w:rsid w:val="00A94CFF"/>
    <w:rsid w:val="00AC1E5B"/>
    <w:rsid w:val="00AC2FDE"/>
    <w:rsid w:val="00AC4407"/>
    <w:rsid w:val="00AC6309"/>
    <w:rsid w:val="00AC685B"/>
    <w:rsid w:val="00AD725D"/>
    <w:rsid w:val="00AE31FD"/>
    <w:rsid w:val="00AE46F0"/>
    <w:rsid w:val="00AF4280"/>
    <w:rsid w:val="00B00C7D"/>
    <w:rsid w:val="00B02E26"/>
    <w:rsid w:val="00B05EA1"/>
    <w:rsid w:val="00B10428"/>
    <w:rsid w:val="00B17E47"/>
    <w:rsid w:val="00B237F7"/>
    <w:rsid w:val="00B26533"/>
    <w:rsid w:val="00B306BD"/>
    <w:rsid w:val="00B31A13"/>
    <w:rsid w:val="00B50FD6"/>
    <w:rsid w:val="00B5521C"/>
    <w:rsid w:val="00B62959"/>
    <w:rsid w:val="00B77165"/>
    <w:rsid w:val="00B77E6D"/>
    <w:rsid w:val="00B82FD6"/>
    <w:rsid w:val="00B8783B"/>
    <w:rsid w:val="00B9170A"/>
    <w:rsid w:val="00BB4357"/>
    <w:rsid w:val="00BB7CFD"/>
    <w:rsid w:val="00BD436D"/>
    <w:rsid w:val="00BD6363"/>
    <w:rsid w:val="00BE2CA0"/>
    <w:rsid w:val="00BE4ACB"/>
    <w:rsid w:val="00BE6BD1"/>
    <w:rsid w:val="00BE6C9C"/>
    <w:rsid w:val="00BE7F71"/>
    <w:rsid w:val="00C1620C"/>
    <w:rsid w:val="00C2413E"/>
    <w:rsid w:val="00C25553"/>
    <w:rsid w:val="00C26E8C"/>
    <w:rsid w:val="00C270CD"/>
    <w:rsid w:val="00C32475"/>
    <w:rsid w:val="00C41FDB"/>
    <w:rsid w:val="00C4750A"/>
    <w:rsid w:val="00C54F69"/>
    <w:rsid w:val="00C561A7"/>
    <w:rsid w:val="00C65902"/>
    <w:rsid w:val="00C714B0"/>
    <w:rsid w:val="00C77E2E"/>
    <w:rsid w:val="00C92CEF"/>
    <w:rsid w:val="00C946F4"/>
    <w:rsid w:val="00C95D24"/>
    <w:rsid w:val="00C97BB4"/>
    <w:rsid w:val="00CA2A55"/>
    <w:rsid w:val="00CA2B5A"/>
    <w:rsid w:val="00CA47CA"/>
    <w:rsid w:val="00CB6D83"/>
    <w:rsid w:val="00CC5F43"/>
    <w:rsid w:val="00CC7C86"/>
    <w:rsid w:val="00CD00C5"/>
    <w:rsid w:val="00CD2658"/>
    <w:rsid w:val="00CD2E0A"/>
    <w:rsid w:val="00CD3E96"/>
    <w:rsid w:val="00CD66DC"/>
    <w:rsid w:val="00CE0387"/>
    <w:rsid w:val="00CE0794"/>
    <w:rsid w:val="00CE09C5"/>
    <w:rsid w:val="00CE0A7E"/>
    <w:rsid w:val="00CE2075"/>
    <w:rsid w:val="00CE3319"/>
    <w:rsid w:val="00CE648E"/>
    <w:rsid w:val="00CE7090"/>
    <w:rsid w:val="00CF1768"/>
    <w:rsid w:val="00D10519"/>
    <w:rsid w:val="00D17EC9"/>
    <w:rsid w:val="00D31E18"/>
    <w:rsid w:val="00D37096"/>
    <w:rsid w:val="00D37AE9"/>
    <w:rsid w:val="00D50193"/>
    <w:rsid w:val="00D512D3"/>
    <w:rsid w:val="00D54801"/>
    <w:rsid w:val="00D6061C"/>
    <w:rsid w:val="00D61BEF"/>
    <w:rsid w:val="00D647E2"/>
    <w:rsid w:val="00D92E6A"/>
    <w:rsid w:val="00D93D03"/>
    <w:rsid w:val="00D943FF"/>
    <w:rsid w:val="00DA211B"/>
    <w:rsid w:val="00DA732A"/>
    <w:rsid w:val="00DB732B"/>
    <w:rsid w:val="00DD025E"/>
    <w:rsid w:val="00DD6F61"/>
    <w:rsid w:val="00DE0179"/>
    <w:rsid w:val="00DE0C77"/>
    <w:rsid w:val="00DE4E6D"/>
    <w:rsid w:val="00DE52C5"/>
    <w:rsid w:val="00DF2B26"/>
    <w:rsid w:val="00DF51F4"/>
    <w:rsid w:val="00E04185"/>
    <w:rsid w:val="00E07202"/>
    <w:rsid w:val="00E078F6"/>
    <w:rsid w:val="00E14DC6"/>
    <w:rsid w:val="00E15DD0"/>
    <w:rsid w:val="00E16AC9"/>
    <w:rsid w:val="00E175E5"/>
    <w:rsid w:val="00E232D2"/>
    <w:rsid w:val="00E336C7"/>
    <w:rsid w:val="00E37499"/>
    <w:rsid w:val="00E41AD7"/>
    <w:rsid w:val="00E45ECC"/>
    <w:rsid w:val="00E50CB9"/>
    <w:rsid w:val="00E66C7C"/>
    <w:rsid w:val="00E76181"/>
    <w:rsid w:val="00E769D1"/>
    <w:rsid w:val="00E8127A"/>
    <w:rsid w:val="00E816E0"/>
    <w:rsid w:val="00E86699"/>
    <w:rsid w:val="00E9311F"/>
    <w:rsid w:val="00EB5506"/>
    <w:rsid w:val="00EB6E1D"/>
    <w:rsid w:val="00EC6185"/>
    <w:rsid w:val="00EC7D17"/>
    <w:rsid w:val="00ED1E76"/>
    <w:rsid w:val="00ED261A"/>
    <w:rsid w:val="00ED3DB7"/>
    <w:rsid w:val="00ED77CE"/>
    <w:rsid w:val="00EE026C"/>
    <w:rsid w:val="00EE1DC9"/>
    <w:rsid w:val="00EE3B9B"/>
    <w:rsid w:val="00EE3D71"/>
    <w:rsid w:val="00EE6CF1"/>
    <w:rsid w:val="00EF0DFF"/>
    <w:rsid w:val="00F055F4"/>
    <w:rsid w:val="00F245CD"/>
    <w:rsid w:val="00F315AC"/>
    <w:rsid w:val="00F3285D"/>
    <w:rsid w:val="00F36A38"/>
    <w:rsid w:val="00F43332"/>
    <w:rsid w:val="00F4786A"/>
    <w:rsid w:val="00F57006"/>
    <w:rsid w:val="00F5735D"/>
    <w:rsid w:val="00F70211"/>
    <w:rsid w:val="00F725BA"/>
    <w:rsid w:val="00F7425E"/>
    <w:rsid w:val="00F80EDB"/>
    <w:rsid w:val="00F8131C"/>
    <w:rsid w:val="00FB4613"/>
    <w:rsid w:val="00FD0A7E"/>
    <w:rsid w:val="00FD3DE7"/>
    <w:rsid w:val="00FD6C59"/>
    <w:rsid w:val="00FF3962"/>
    <w:rsid w:val="1A0DB3B3"/>
    <w:rsid w:val="1E4D2D7D"/>
    <w:rsid w:val="25818D79"/>
    <w:rsid w:val="2A3F0B9C"/>
    <w:rsid w:val="2C07235B"/>
    <w:rsid w:val="3086D3A9"/>
    <w:rsid w:val="45AD7CFE"/>
    <w:rsid w:val="5402B020"/>
    <w:rsid w:val="57566396"/>
    <w:rsid w:val="57CCBA62"/>
    <w:rsid w:val="76C0B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881FA"/>
  <w15:docId w15:val="{5BE2163D-3A2F-45E2-8B91-803D655A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round">
    <w:name w:val="bullet.round"/>
    <w:pPr>
      <w:numPr>
        <w:numId w:val="1"/>
      </w:numPr>
    </w:pPr>
  </w:style>
  <w:style w:type="numbering" w:customStyle="1" w:styleId="listarabic">
    <w:name w:val="list.arabic"/>
    <w:pPr>
      <w:numPr>
        <w:numId w:val="2"/>
      </w:numPr>
    </w:pPr>
  </w:style>
  <w:style w:type="numbering" w:customStyle="1" w:styleId="ol1">
    <w:name w:val="ol1"/>
    <w:pPr>
      <w:numPr>
        <w:numId w:val="3"/>
      </w:numPr>
    </w:pPr>
  </w:style>
  <w:style w:type="numbering" w:customStyle="1" w:styleId="ol2">
    <w:name w:val="ol2"/>
    <w:pPr>
      <w:numPr>
        <w:numId w:val="4"/>
      </w:numPr>
    </w:pPr>
  </w:style>
  <w:style w:type="numbering" w:customStyle="1" w:styleId="outlinearabic">
    <w:name w:val="outline.arabic"/>
    <w:pPr>
      <w:numPr>
        <w:numId w:val="5"/>
      </w:numPr>
    </w:pPr>
  </w:style>
  <w:style w:type="numbering" w:customStyle="1" w:styleId="ul1">
    <w:name w:val="ul1"/>
    <w:pPr>
      <w:numPr>
        <w:numId w:val="6"/>
      </w:numPr>
    </w:pPr>
  </w:style>
  <w:style w:type="numbering" w:customStyle="1" w:styleId="ul2">
    <w:name w:val="ul2"/>
    <w:pPr>
      <w:numPr>
        <w:numId w:val="7"/>
      </w:numPr>
    </w:pPr>
  </w:style>
  <w:style w:type="numbering" w:customStyle="1" w:styleId="ul3">
    <w:name w:val="ul3"/>
    <w:pPr>
      <w:numPr>
        <w:numId w:val="8"/>
      </w:numPr>
    </w:pPr>
  </w:style>
  <w:style w:type="paragraph" w:styleId="Revision">
    <w:name w:val="Revision"/>
    <w:hidden/>
    <w:uiPriority w:val="99"/>
    <w:semiHidden/>
    <w:rsid w:val="00376F1A"/>
    <w:rPr>
      <w:sz w:val="24"/>
      <w:szCs w:val="24"/>
    </w:rPr>
  </w:style>
  <w:style w:type="character" w:styleId="CommentReference">
    <w:name w:val="annotation reference"/>
    <w:basedOn w:val="DefaultParagraphFont"/>
    <w:rsid w:val="00376F1A"/>
    <w:rPr>
      <w:sz w:val="16"/>
      <w:szCs w:val="16"/>
    </w:rPr>
  </w:style>
  <w:style w:type="paragraph" w:styleId="CommentText">
    <w:name w:val="annotation text"/>
    <w:basedOn w:val="Normal"/>
    <w:link w:val="CommentTextChar"/>
    <w:rsid w:val="00376F1A"/>
    <w:rPr>
      <w:sz w:val="20"/>
      <w:szCs w:val="20"/>
    </w:rPr>
  </w:style>
  <w:style w:type="character" w:customStyle="1" w:styleId="CommentTextChar">
    <w:name w:val="Comment Text Char"/>
    <w:basedOn w:val="DefaultParagraphFont"/>
    <w:link w:val="CommentText"/>
    <w:rsid w:val="00376F1A"/>
  </w:style>
  <w:style w:type="paragraph" w:styleId="CommentSubject">
    <w:name w:val="annotation subject"/>
    <w:basedOn w:val="CommentText"/>
    <w:next w:val="CommentText"/>
    <w:link w:val="CommentSubjectChar"/>
    <w:rsid w:val="00376F1A"/>
    <w:rPr>
      <w:b/>
      <w:bCs/>
    </w:rPr>
  </w:style>
  <w:style w:type="character" w:customStyle="1" w:styleId="CommentSubjectChar">
    <w:name w:val="Comment Subject Char"/>
    <w:basedOn w:val="CommentTextChar"/>
    <w:link w:val="CommentSubject"/>
    <w:rsid w:val="00376F1A"/>
    <w:rPr>
      <w:b/>
      <w:bCs/>
    </w:rPr>
  </w:style>
  <w:style w:type="paragraph" w:styleId="FootnoteText">
    <w:name w:val="footnote text"/>
    <w:basedOn w:val="Normal"/>
    <w:link w:val="FootnoteTextChar"/>
    <w:rsid w:val="00CE0794"/>
    <w:rPr>
      <w:sz w:val="20"/>
      <w:szCs w:val="20"/>
    </w:rPr>
  </w:style>
  <w:style w:type="character" w:customStyle="1" w:styleId="FootnoteTextChar">
    <w:name w:val="Footnote Text Char"/>
    <w:basedOn w:val="DefaultParagraphFont"/>
    <w:link w:val="FootnoteText"/>
    <w:rsid w:val="00CE0794"/>
  </w:style>
  <w:style w:type="character" w:styleId="FootnoteReference">
    <w:name w:val="footnote reference"/>
    <w:basedOn w:val="DefaultParagraphFont"/>
    <w:rsid w:val="00CE0794"/>
    <w:rPr>
      <w:vertAlign w:val="superscript"/>
    </w:rPr>
  </w:style>
  <w:style w:type="paragraph" w:styleId="Header">
    <w:name w:val="header"/>
    <w:basedOn w:val="Normal"/>
    <w:link w:val="HeaderChar"/>
    <w:rsid w:val="00605309"/>
    <w:pPr>
      <w:tabs>
        <w:tab w:val="center" w:pos="4680"/>
        <w:tab w:val="right" w:pos="9360"/>
      </w:tabs>
    </w:pPr>
  </w:style>
  <w:style w:type="character" w:customStyle="1" w:styleId="HeaderChar">
    <w:name w:val="Header Char"/>
    <w:basedOn w:val="DefaultParagraphFont"/>
    <w:link w:val="Header"/>
    <w:rsid w:val="00605309"/>
    <w:rPr>
      <w:sz w:val="24"/>
      <w:szCs w:val="24"/>
    </w:rPr>
  </w:style>
  <w:style w:type="paragraph" w:styleId="Footer">
    <w:name w:val="footer"/>
    <w:basedOn w:val="Normal"/>
    <w:link w:val="FooterChar"/>
    <w:rsid w:val="00605309"/>
    <w:pPr>
      <w:tabs>
        <w:tab w:val="center" w:pos="4680"/>
        <w:tab w:val="right" w:pos="9360"/>
      </w:tabs>
    </w:pPr>
  </w:style>
  <w:style w:type="character" w:customStyle="1" w:styleId="FooterChar">
    <w:name w:val="Footer Char"/>
    <w:basedOn w:val="DefaultParagraphFont"/>
    <w:link w:val="Footer"/>
    <w:rsid w:val="00605309"/>
    <w:rPr>
      <w:sz w:val="24"/>
      <w:szCs w:val="24"/>
    </w:rPr>
  </w:style>
  <w:style w:type="table" w:styleId="TableGrid">
    <w:name w:val="Table Grid"/>
    <w:basedOn w:val="TableNormal"/>
    <w:rsid w:val="0041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0C6D"/>
    <w:rPr>
      <w:color w:val="0000FF" w:themeColor="hyperlink"/>
      <w:u w:val="single"/>
    </w:rPr>
  </w:style>
  <w:style w:type="character" w:styleId="UnresolvedMention">
    <w:name w:val="Unresolved Mention"/>
    <w:basedOn w:val="DefaultParagraphFont"/>
    <w:uiPriority w:val="99"/>
    <w:semiHidden/>
    <w:unhideWhenUsed/>
    <w:rsid w:val="00560C6D"/>
    <w:rPr>
      <w:color w:val="605E5C"/>
      <w:shd w:val="clear" w:color="auto" w:fill="E1DFDD"/>
    </w:rPr>
  </w:style>
  <w:style w:type="paragraph" w:styleId="ListParagraph">
    <w:name w:val="List Paragraph"/>
    <w:basedOn w:val="Normal"/>
    <w:uiPriority w:val="34"/>
    <w:qFormat/>
    <w:rsid w:val="00C54F69"/>
    <w:pPr>
      <w:spacing w:after="160" w:line="259" w:lineRule="auto"/>
      <w:ind w:left="720"/>
      <w:contextualSpacing/>
    </w:pPr>
    <w:rPr>
      <w:rFonts w:asciiTheme="minorHAnsi" w:eastAsiaTheme="minorHAnsi" w:hAnsiTheme="minorHAnsi" w:cstheme="minorBidi"/>
      <w:kern w:val="2"/>
      <w:sz w:val="22"/>
      <w:szCs w:val="22"/>
      <w:lang w:val="en-CA"/>
      <w14:ligatures w14:val="standardContextual"/>
    </w:rPr>
  </w:style>
  <w:style w:type="character" w:styleId="Strong">
    <w:name w:val="Strong"/>
    <w:basedOn w:val="DefaultParagraphFont"/>
    <w:uiPriority w:val="22"/>
    <w:qFormat/>
    <w:rsid w:val="00B77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89039">
      <w:bodyDiv w:val="1"/>
      <w:marLeft w:val="0"/>
      <w:marRight w:val="0"/>
      <w:marTop w:val="0"/>
      <w:marBottom w:val="0"/>
      <w:divBdr>
        <w:top w:val="none" w:sz="0" w:space="0" w:color="auto"/>
        <w:left w:val="none" w:sz="0" w:space="0" w:color="auto"/>
        <w:bottom w:val="none" w:sz="0" w:space="0" w:color="auto"/>
        <w:right w:val="none" w:sz="0" w:space="0" w:color="auto"/>
      </w:divBdr>
    </w:div>
    <w:div w:id="716441733">
      <w:bodyDiv w:val="1"/>
      <w:marLeft w:val="0"/>
      <w:marRight w:val="0"/>
      <w:marTop w:val="0"/>
      <w:marBottom w:val="0"/>
      <w:divBdr>
        <w:top w:val="none" w:sz="0" w:space="0" w:color="auto"/>
        <w:left w:val="none" w:sz="0" w:space="0" w:color="auto"/>
        <w:bottom w:val="none" w:sz="0" w:space="0" w:color="auto"/>
        <w:right w:val="none" w:sz="0" w:space="0" w:color="auto"/>
      </w:divBdr>
    </w:div>
    <w:div w:id="723720577">
      <w:bodyDiv w:val="1"/>
      <w:marLeft w:val="0"/>
      <w:marRight w:val="0"/>
      <w:marTop w:val="0"/>
      <w:marBottom w:val="0"/>
      <w:divBdr>
        <w:top w:val="none" w:sz="0" w:space="0" w:color="auto"/>
        <w:left w:val="none" w:sz="0" w:space="0" w:color="auto"/>
        <w:bottom w:val="none" w:sz="0" w:space="0" w:color="auto"/>
        <w:right w:val="none" w:sz="0" w:space="0" w:color="auto"/>
      </w:divBdr>
    </w:div>
    <w:div w:id="1115297278">
      <w:bodyDiv w:val="1"/>
      <w:marLeft w:val="0"/>
      <w:marRight w:val="0"/>
      <w:marTop w:val="0"/>
      <w:marBottom w:val="0"/>
      <w:divBdr>
        <w:top w:val="none" w:sz="0" w:space="0" w:color="auto"/>
        <w:left w:val="none" w:sz="0" w:space="0" w:color="auto"/>
        <w:bottom w:val="none" w:sz="0" w:space="0" w:color="auto"/>
        <w:right w:val="none" w:sz="0" w:space="0" w:color="auto"/>
      </w:divBdr>
    </w:div>
    <w:div w:id="1294865373">
      <w:bodyDiv w:val="1"/>
      <w:marLeft w:val="0"/>
      <w:marRight w:val="0"/>
      <w:marTop w:val="0"/>
      <w:marBottom w:val="0"/>
      <w:divBdr>
        <w:top w:val="none" w:sz="0" w:space="0" w:color="auto"/>
        <w:left w:val="none" w:sz="0" w:space="0" w:color="auto"/>
        <w:bottom w:val="none" w:sz="0" w:space="0" w:color="auto"/>
        <w:right w:val="none" w:sz="0" w:space="0" w:color="auto"/>
      </w:divBdr>
    </w:div>
    <w:div w:id="1341540547">
      <w:bodyDiv w:val="1"/>
      <w:marLeft w:val="0"/>
      <w:marRight w:val="0"/>
      <w:marTop w:val="0"/>
      <w:marBottom w:val="0"/>
      <w:divBdr>
        <w:top w:val="none" w:sz="0" w:space="0" w:color="auto"/>
        <w:left w:val="none" w:sz="0" w:space="0" w:color="auto"/>
        <w:bottom w:val="none" w:sz="0" w:space="0" w:color="auto"/>
        <w:right w:val="none" w:sz="0" w:space="0" w:color="auto"/>
      </w:divBdr>
    </w:div>
    <w:div w:id="1381050906">
      <w:bodyDiv w:val="1"/>
      <w:marLeft w:val="0"/>
      <w:marRight w:val="0"/>
      <w:marTop w:val="0"/>
      <w:marBottom w:val="0"/>
      <w:divBdr>
        <w:top w:val="none" w:sz="0" w:space="0" w:color="auto"/>
        <w:left w:val="none" w:sz="0" w:space="0" w:color="auto"/>
        <w:bottom w:val="none" w:sz="0" w:space="0" w:color="auto"/>
        <w:right w:val="none" w:sz="0" w:space="0" w:color="auto"/>
      </w:divBdr>
    </w:div>
    <w:div w:id="1672679102">
      <w:bodyDiv w:val="1"/>
      <w:marLeft w:val="0"/>
      <w:marRight w:val="0"/>
      <w:marTop w:val="0"/>
      <w:marBottom w:val="0"/>
      <w:divBdr>
        <w:top w:val="none" w:sz="0" w:space="0" w:color="auto"/>
        <w:left w:val="none" w:sz="0" w:space="0" w:color="auto"/>
        <w:bottom w:val="none" w:sz="0" w:space="0" w:color="auto"/>
        <w:right w:val="none" w:sz="0" w:space="0" w:color="auto"/>
      </w:divBdr>
    </w:div>
    <w:div w:id="1790974988">
      <w:bodyDiv w:val="1"/>
      <w:marLeft w:val="0"/>
      <w:marRight w:val="0"/>
      <w:marTop w:val="0"/>
      <w:marBottom w:val="0"/>
      <w:divBdr>
        <w:top w:val="none" w:sz="0" w:space="0" w:color="auto"/>
        <w:left w:val="none" w:sz="0" w:space="0" w:color="auto"/>
        <w:bottom w:val="none" w:sz="0" w:space="0" w:color="auto"/>
        <w:right w:val="none" w:sz="0" w:space="0" w:color="auto"/>
      </w:divBdr>
    </w:div>
    <w:div w:id="1911308153">
      <w:bodyDiv w:val="1"/>
      <w:marLeft w:val="0"/>
      <w:marRight w:val="0"/>
      <w:marTop w:val="0"/>
      <w:marBottom w:val="0"/>
      <w:divBdr>
        <w:top w:val="none" w:sz="0" w:space="0" w:color="auto"/>
        <w:left w:val="none" w:sz="0" w:space="0" w:color="auto"/>
        <w:bottom w:val="none" w:sz="0" w:space="0" w:color="auto"/>
        <w:right w:val="none" w:sz="0" w:space="0" w:color="auto"/>
      </w:divBdr>
    </w:div>
    <w:div w:id="2138521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darplus.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lvercorpmetal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lvercorpmeta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D2715A406CA429F665CEC3BD899E8" ma:contentTypeVersion="4" ma:contentTypeDescription="Create a new document." ma:contentTypeScope="" ma:versionID="f600da549e07231e23a92a6e93cacd6e">
  <xsd:schema xmlns:xsd="http://www.w3.org/2001/XMLSchema" xmlns:xs="http://www.w3.org/2001/XMLSchema" xmlns:p="http://schemas.microsoft.com/office/2006/metadata/properties" xmlns:ns2="ceacab30-5b34-4ad1-8fd7-45f9aba19263" targetNamespace="http://schemas.microsoft.com/office/2006/metadata/properties" ma:root="true" ma:fieldsID="2a174c10f7943801fefd447a72ad2134" ns2:_="">
    <xsd:import namespace="ceacab30-5b34-4ad1-8fd7-45f9aba192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cab30-5b34-4ad1-8fd7-45f9aba1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B68E5-D262-4F76-9726-56AFD54174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500B9E-C179-4317-AF19-798CA8D83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cab30-5b34-4ad1-8fd7-45f9aba19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BE7BD-E4AF-4210-A587-6C136741E414}">
  <ds:schemaRefs>
    <ds:schemaRef ds:uri="http://schemas.microsoft.com/sharepoint/v3/contenttype/forms"/>
  </ds:schemaRefs>
</ds:datastoreItem>
</file>

<file path=customXml/itemProps4.xml><?xml version="1.0" encoding="utf-8"?>
<ds:datastoreItem xmlns:ds="http://schemas.openxmlformats.org/officeDocument/2006/customXml" ds:itemID="{C1FB7AE0-E483-4A83-BC57-EA3320A7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6727</Characters>
  <Application>Microsoft Office Word</Application>
  <DocSecurity>0</DocSecurity>
  <Lines>88</Lines>
  <Paragraphs>27</Paragraphs>
  <ScaleCrop>false</ScaleCrop>
  <Company/>
  <LinksUpToDate>false</LinksUpToDate>
  <CharactersWithSpaces>7744</CharactersWithSpaces>
  <SharedDoc>false</SharedDoc>
  <HLinks>
    <vt:vector size="24" baseType="variant">
      <vt:variant>
        <vt:i4>5963867</vt:i4>
      </vt:variant>
      <vt:variant>
        <vt:i4>9</vt:i4>
      </vt:variant>
      <vt:variant>
        <vt:i4>0</vt:i4>
      </vt:variant>
      <vt:variant>
        <vt:i4>5</vt:i4>
      </vt:variant>
      <vt:variant>
        <vt:lpwstr>http://www.silvercorpmetals.com/</vt:lpwstr>
      </vt:variant>
      <vt:variant>
        <vt:lpwstr/>
      </vt:variant>
      <vt:variant>
        <vt:i4>2752628</vt:i4>
      </vt:variant>
      <vt:variant>
        <vt:i4>6</vt:i4>
      </vt:variant>
      <vt:variant>
        <vt:i4>0</vt:i4>
      </vt:variant>
      <vt:variant>
        <vt:i4>5</vt:i4>
      </vt:variant>
      <vt:variant>
        <vt:lpwstr>http://www.sec.gov/</vt:lpwstr>
      </vt:variant>
      <vt:variant>
        <vt:lpwstr/>
      </vt:variant>
      <vt:variant>
        <vt:i4>1900574</vt:i4>
      </vt:variant>
      <vt:variant>
        <vt:i4>3</vt:i4>
      </vt:variant>
      <vt:variant>
        <vt:i4>0</vt:i4>
      </vt:variant>
      <vt:variant>
        <vt:i4>5</vt:i4>
      </vt:variant>
      <vt:variant>
        <vt:lpwstr>http://www.sedarplus.ca/</vt:lpwstr>
      </vt:variant>
      <vt:variant>
        <vt:lpwstr/>
      </vt:variant>
      <vt:variant>
        <vt:i4>5963867</vt:i4>
      </vt:variant>
      <vt:variant>
        <vt:i4>0</vt:i4>
      </vt:variant>
      <vt:variant>
        <vt:i4>0</vt:i4>
      </vt:variant>
      <vt:variant>
        <vt:i4>5</vt:i4>
      </vt:variant>
      <vt:variant>
        <vt:lpwstr>http://www.silvercorpmetals.com/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SVM Announces Development Plan for El  Domo Project</dc:title>
  <dc:subject/>
  <dc:creator>Derek Liu</dc:creator>
  <cp:keywords/>
  <dc:description/>
  <cp:lastModifiedBy>Lon Shaver</cp:lastModifiedBy>
  <cp:revision>3</cp:revision>
  <dcterms:created xsi:type="dcterms:W3CDTF">2025-11-11T20:51:00Z</dcterms:created>
  <dcterms:modified xsi:type="dcterms:W3CDTF">2025-11-11T20:51:00Z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9bd42de0-67ee-42d1-b4ab-fe5f5c8ec528</vt:lpwstr>
  </property>
  <property fmtid="{D5CDD505-2E9C-101B-9397-08002B2CF9AE}" pid="3" name="ContentTypeId">
    <vt:lpwstr>0x010100E0BD2715A406CA429F665CEC3BD899E8</vt:lpwstr>
  </property>
</Properties>
</file>